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5F5E6D45" w14:textId="77777777" w:rsidR="00DB1D47" w:rsidRPr="00F51386" w:rsidRDefault="00DB1D47" w:rsidP="00DB1D47">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4492D824" w14:textId="77777777" w:rsidR="00DB1D47" w:rsidRPr="00F51386" w:rsidRDefault="00DB1D47" w:rsidP="00DB1D47">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507AC261" w14:textId="77777777" w:rsidR="00DB1D47" w:rsidRPr="00F51386" w:rsidRDefault="00DB1D47" w:rsidP="00DB1D47">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107FF342" w14:textId="5C95679D" w:rsidR="00DB1D47" w:rsidRPr="00AD5F18" w:rsidRDefault="00DB1D47" w:rsidP="00DB1D47">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sidR="0068397E">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5A13DB">
        <w:rPr>
          <w:b/>
        </w:rPr>
        <w:t xml:space="preserve">Název </w:t>
      </w:r>
      <w:r w:rsidR="00751ECE" w:rsidRPr="005A13DB">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78ED0C73" w:rsidR="00574211" w:rsidRPr="00533BBD" w:rsidRDefault="00377CD6" w:rsidP="00B83E21">
            <w:pPr>
              <w:pStyle w:val="Zkladntext"/>
              <w:spacing w:before="60" w:line="276" w:lineRule="auto"/>
              <w:jc w:val="both"/>
              <w:rPr>
                <w:b/>
              </w:rPr>
            </w:pPr>
            <w:r>
              <w:rPr>
                <w:b/>
              </w:rPr>
              <w:t>Institut umění – Divadelní ústav</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3E9CFB90" w:rsidR="00903414" w:rsidRPr="000641DC" w:rsidRDefault="00F02414" w:rsidP="00A86B50">
            <w:pPr>
              <w:pStyle w:val="Zkladntext"/>
              <w:spacing w:before="60" w:line="276" w:lineRule="auto"/>
              <w:jc w:val="both"/>
              <w:rPr>
                <w:highlight w:val="green"/>
              </w:rPr>
            </w:pPr>
            <w:r w:rsidRPr="000641DC">
              <w:t xml:space="preserve">V roce 2023 nebyly při plnění jednotlivých částí koncepce </w:t>
            </w:r>
            <w:r w:rsidR="00903414" w:rsidRPr="000641DC">
              <w:t xml:space="preserve">realizovány </w:t>
            </w:r>
            <w:r w:rsidRPr="000641DC">
              <w:t>žádné změny</w:t>
            </w:r>
            <w:r w:rsidR="000641DC" w:rsidRPr="000641DC">
              <w:t xml:space="preserve">, respektive činnost byla realizována v souladu s dlouhodobou koncepcí ve schválených aktualizovaných verzích. </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37726BAF" w14:textId="0BE4E730" w:rsidR="00361FE0" w:rsidRPr="00361FE0" w:rsidRDefault="00361FE0" w:rsidP="007A23BB">
            <w:pPr>
              <w:pStyle w:val="Zkladntext"/>
              <w:spacing w:before="60" w:line="276" w:lineRule="auto"/>
              <w:jc w:val="both"/>
              <w:rPr>
                <w:iCs/>
              </w:rPr>
            </w:pPr>
            <w:r>
              <w:rPr>
                <w:iCs/>
              </w:rPr>
              <w:t xml:space="preserve">Koncepce VO zahrnuje 2 oblasti, konkrétně 1. Teatrologie a 2. Kulturní politika. Cíle koncepce pro rok 2023 byly zcela splněny. Souhrnně lze plnění cílů koncepce v roce 2023 zhodnotit jako </w:t>
            </w:r>
            <w:r w:rsidR="008C3D08">
              <w:rPr>
                <w:iCs/>
              </w:rPr>
              <w:t xml:space="preserve">spíše </w:t>
            </w:r>
            <w:r w:rsidR="009930DA">
              <w:rPr>
                <w:iCs/>
              </w:rPr>
              <w:t>nad</w:t>
            </w:r>
            <w:r w:rsidR="00FF30E3">
              <w:rPr>
                <w:iCs/>
              </w:rPr>
              <w:t xml:space="preserve">průměrné, vzhledem k důvodům uvedeným v bodu 2.2 protokolu (viz výzkumná oblast 2. Kulturní politika). Tradičně na vysoké úrovni bylo plnění cílů v oblasti 1. Teatrologie (a to i s ohledem na uplatněné publikační výsledky bez SR VaVaI). </w:t>
            </w:r>
            <w:r w:rsidR="00FF30E3">
              <w:rPr>
                <w:iCs/>
              </w:rPr>
              <w:lastRenderedPageBreak/>
              <w:t xml:space="preserve">V oblasti 2. Kulturní politika je však třeba upozornit na řadu aplikačních výsledků (bez SR VaVaI), které souvisí s aktivizačními aktivitami VO v této oblasti (dialog s aplikačním sektorem, výsledky typu M). Cíle koncepce pro rok 2023 byly tedy splněny. </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3F86ECA6" w14:textId="77777777" w:rsidR="002C3E96" w:rsidRDefault="002C3E96" w:rsidP="002E668F">
            <w:pPr>
              <w:pStyle w:val="Zkladntext"/>
              <w:spacing w:before="60" w:line="276" w:lineRule="auto"/>
              <w:jc w:val="both"/>
              <w:rPr>
                <w:iCs/>
              </w:rPr>
            </w:pPr>
            <w:r>
              <w:rPr>
                <w:iCs/>
              </w:rPr>
              <w:t>V oblasti č. 1 Teatrologie, podoblasti 1.1 Česká divadelní encyklopedie se řešení v roce 2023 zaměřilo na tvorbu, redakci a on-line publikaci hesel v encyklopedii, publikování odborných studií, editovaných pramenů, monografií a odborného časopisu, dílčí cíl byl splněn. V podoblasti 1.2 České nezávislé divadlo po roce 1989 se řešení zaměřilo na období 2000 – 2010 a dílčí cíl byl splněn.</w:t>
            </w:r>
          </w:p>
          <w:p w14:paraId="30FBB64C" w14:textId="0A7CB2A9" w:rsidR="002C3E96" w:rsidRPr="002C3E96" w:rsidRDefault="002C3E96" w:rsidP="002E668F">
            <w:pPr>
              <w:pStyle w:val="Zkladntext"/>
              <w:spacing w:before="60" w:line="276" w:lineRule="auto"/>
              <w:jc w:val="both"/>
              <w:rPr>
                <w:iCs/>
              </w:rPr>
            </w:pPr>
            <w:r>
              <w:rPr>
                <w:iCs/>
              </w:rPr>
              <w:t xml:space="preserve">V oblasti č. 2 Kulturní politika, podoblasti 2.1 Mapování stavu, struktury, podmínek, financování a potřebu umění a sociálního postavení umělců v České republice se řešení v roce 2023 zaměřilo na oblast tance a pohybového umění, hudby a divadla a dílčí cíl byl splněn. V podoblasti 2.1 Mapování dopadů podpory proexportních aktivit v oblastí scénických umění </w:t>
            </w:r>
            <w:r w:rsidR="00361FE0">
              <w:rPr>
                <w:iCs/>
              </w:rPr>
              <w:t>bylo dílčího cíle dosaženo zaměřením na výzkum v oblasti Statusu umělc</w:t>
            </w:r>
            <w:r w:rsidR="00FF30E3">
              <w:rPr>
                <w:iCs/>
              </w:rPr>
              <w:t>e. D</w:t>
            </w:r>
            <w:r w:rsidR="00361FE0">
              <w:rPr>
                <w:iCs/>
              </w:rPr>
              <w:t>ošlo k</w:t>
            </w:r>
            <w:r w:rsidR="00FF30E3">
              <w:rPr>
                <w:iCs/>
              </w:rPr>
              <w:t xml:space="preserve"> částečné změně původně plánovaného výsledku prezentujícího sběr a zpracování dat dopadů podpory proexportních aktivit v oblasti scénických umění formou odborného recenzovaného článku za výsledek typu B, ten je však zaměřen na hodnocení programů IDU (tedy VO) na podporu exportu a mezinárodní spolupráce. </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147172E0" w14:textId="77777777" w:rsidR="00061D34" w:rsidRDefault="000641DC" w:rsidP="00AF33F7">
            <w:pPr>
              <w:pStyle w:val="Zkladntext"/>
              <w:spacing w:before="60" w:line="276" w:lineRule="auto"/>
              <w:jc w:val="both"/>
              <w:rPr>
                <w:iCs/>
              </w:rPr>
            </w:pPr>
            <w:r>
              <w:rPr>
                <w:iCs/>
              </w:rPr>
              <w:t>V oblasti 1. Teatrologie se řešení v roce 2023 zaměřilo na dílčí cíl 1.1 Česká divadelní encyklopedie (zpracování 20 nových hesel, finalizace rukopisu 5. svazku edice Nota bene, publikování 4 odborných studií v recenzovaném periodiku, redakční přípravu a vydání recenzovaného teatrologického periodika Divadelní revue, realizace 14 rozhovorů metodou orální historie). V dílčím cíli 1.2 České nezávislé divadlo po roce 1989 došlo k přípravě a vydání odborné knihy České nezávislé divadlo po roce 1989 (Díl II, 2000 – 2010) a byla uspořádána mezinárodní konference. V oblasti č. 1 Teatrologie byly kontrolovatelné cíle splněny.</w:t>
            </w:r>
          </w:p>
          <w:p w14:paraId="78E0B83E" w14:textId="386A7335" w:rsidR="000641DC" w:rsidRPr="000641DC" w:rsidRDefault="000641DC" w:rsidP="00AF33F7">
            <w:pPr>
              <w:pStyle w:val="Zkladntext"/>
              <w:spacing w:before="60" w:line="276" w:lineRule="auto"/>
              <w:jc w:val="both"/>
              <w:rPr>
                <w:iCs/>
              </w:rPr>
            </w:pPr>
            <w:r>
              <w:rPr>
                <w:iCs/>
              </w:rPr>
              <w:t xml:space="preserve">V oblasti 2. Kulturní politika se řešení v roce 2023 zaměřilo na dílčí cíl 2.1 Mapování stavu, struktury, podmínek, financování a potřeb umění a sociálního postavení umělců v České republice se zaměřením na scénická umění (konkrétně mapování stavu tanečního hip hopu, uspořádání konference na téma uplatnitelnost umělců </w:t>
            </w:r>
            <w:r w:rsidR="002C3E96">
              <w:rPr>
                <w:iCs/>
              </w:rPr>
              <w:t xml:space="preserve">v oblasti klasické hudby a zmapování ekonomických a výkonnostních ukazatelů souborů a sociálního postavení umělců v oblasti nezávislého divadla.  V rámci dílčího cíle 2.2 Mapování dopadů podpory proexportních aktivit v oblasti scénických umění byly zveřejněny výsledky sběru a zpracování dat dopadů podpory proexportních aktivit v oblasti scénických umění a byla uspořádána odborná konference na téma uplatnitelnosti umělců v oblasti klasické hudby. V oblasti č. 2. Kulturní politika byly kontrolovatelné cíle splněny. </w:t>
            </w:r>
            <w:r w:rsidR="00FF30E3">
              <w:rPr>
                <w:iCs/>
              </w:rPr>
              <w:t xml:space="preserve">Došlo k částečné změně původně plánovaného </w:t>
            </w:r>
            <w:r w:rsidR="00FF30E3">
              <w:rPr>
                <w:iCs/>
              </w:rPr>
              <w:lastRenderedPageBreak/>
              <w:t>výsledku prezentujícího sběr a zpracování dat dopadů podpory proexportních aktivit v oblasti scénických umění formou odborného recenzovaného článku za výsledek typu B, ten je však zaměřen na hodnocení programů IDU (tedy VO) na podporu exportu a mezinárodní spolupráce.</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5A13DB">
        <w:rPr>
          <w:b/>
          <w:sz w:val="24"/>
          <w:szCs w:val="24"/>
          <w:u w:val="single"/>
        </w:rPr>
        <w:t xml:space="preserve">a) </w:t>
      </w:r>
      <w:r w:rsidR="00384D45" w:rsidRPr="005A13DB">
        <w:rPr>
          <w:b/>
          <w:sz w:val="24"/>
          <w:szCs w:val="24"/>
          <w:u w:val="single"/>
        </w:rPr>
        <w:t>Srovnání plánovaných výsledků a uplatněných aplik</w:t>
      </w:r>
      <w:r w:rsidR="005A2287" w:rsidRPr="005A13DB">
        <w:rPr>
          <w:b/>
          <w:sz w:val="24"/>
          <w:szCs w:val="24"/>
          <w:u w:val="single"/>
        </w:rPr>
        <w:t>ovanýc</w:t>
      </w:r>
      <w:r w:rsidR="00384D45" w:rsidRPr="005A13DB">
        <w:rPr>
          <w:b/>
          <w:sz w:val="24"/>
          <w:szCs w:val="24"/>
          <w:u w:val="single"/>
        </w:rPr>
        <w:t>h výsledků</w:t>
      </w:r>
      <w:r w:rsidR="00384D45" w:rsidRPr="00F51386">
        <w:t xml:space="preserve"> </w:t>
      </w:r>
      <w:r w:rsidR="00384D45">
        <w:t>(</w:t>
      </w:r>
      <w:r w:rsidR="00384D45" w:rsidRPr="00F51386">
        <w:t xml:space="preserve">zejm. na základě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701"/>
        <w:gridCol w:w="1559"/>
        <w:gridCol w:w="1559"/>
        <w:gridCol w:w="1843"/>
        <w:gridCol w:w="1299"/>
      </w:tblGrid>
      <w:tr w:rsidR="00781F57" w14:paraId="7D7DFD92" w14:textId="77777777" w:rsidTr="00781F57">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781F57" w:rsidRDefault="00781F57" w:rsidP="00E3712D">
            <w:pPr>
              <w:pStyle w:val="Zkladntext"/>
              <w:spacing w:before="60" w:line="276" w:lineRule="auto"/>
              <w:jc w:val="both"/>
              <w:rPr>
                <w:b/>
                <w:i/>
                <w:sz w:val="20"/>
                <w:szCs w:val="20"/>
              </w:rPr>
            </w:pPr>
            <w:r>
              <w:rPr>
                <w:b/>
                <w:i/>
                <w:sz w:val="20"/>
                <w:szCs w:val="20"/>
              </w:rPr>
              <w:t>Oblast</w:t>
            </w:r>
          </w:p>
        </w:tc>
        <w:tc>
          <w:tcPr>
            <w:tcW w:w="1394" w:type="dxa"/>
            <w:tcBorders>
              <w:top w:val="single" w:sz="12" w:space="0" w:color="auto"/>
              <w:bottom w:val="single" w:sz="12" w:space="0" w:color="auto"/>
            </w:tcBorders>
            <w:shd w:val="clear" w:color="auto" w:fill="D9D9D9"/>
            <w:hideMark/>
          </w:tcPr>
          <w:p w14:paraId="7312C82E" w14:textId="77777777" w:rsidR="00781F57" w:rsidRDefault="00781F57" w:rsidP="00E3712D">
            <w:pPr>
              <w:pStyle w:val="Zkladntext"/>
              <w:spacing w:before="60" w:line="276" w:lineRule="auto"/>
              <w:jc w:val="center"/>
              <w:rPr>
                <w:b/>
                <w:i/>
                <w:sz w:val="20"/>
                <w:szCs w:val="20"/>
              </w:rPr>
            </w:pPr>
            <w:r>
              <w:rPr>
                <w:b/>
                <w:i/>
                <w:sz w:val="20"/>
                <w:szCs w:val="20"/>
              </w:rPr>
              <w:t>2023</w:t>
            </w:r>
          </w:p>
          <w:p w14:paraId="329677C9" w14:textId="77777777" w:rsidR="00781F57" w:rsidRDefault="00781F57" w:rsidP="00E3712D">
            <w:pPr>
              <w:pStyle w:val="Zkladntext"/>
              <w:spacing w:before="60" w:line="276" w:lineRule="auto"/>
              <w:jc w:val="center"/>
              <w:rPr>
                <w:b/>
                <w:i/>
                <w:sz w:val="20"/>
                <w:szCs w:val="20"/>
              </w:rPr>
            </w:pPr>
            <w:r>
              <w:rPr>
                <w:b/>
                <w:i/>
                <w:sz w:val="20"/>
                <w:szCs w:val="20"/>
              </w:rPr>
              <w:t>plánované</w:t>
            </w:r>
          </w:p>
        </w:tc>
        <w:tc>
          <w:tcPr>
            <w:tcW w:w="1701" w:type="dxa"/>
            <w:tcBorders>
              <w:top w:val="single" w:sz="12" w:space="0" w:color="auto"/>
              <w:bottom w:val="single" w:sz="12" w:space="0" w:color="auto"/>
            </w:tcBorders>
            <w:shd w:val="clear" w:color="auto" w:fill="D9D9D9"/>
            <w:hideMark/>
          </w:tcPr>
          <w:p w14:paraId="517E2339" w14:textId="77777777" w:rsidR="00781F57" w:rsidRDefault="00781F57" w:rsidP="00E3712D">
            <w:pPr>
              <w:pStyle w:val="Zkladntext"/>
              <w:spacing w:before="60" w:line="276" w:lineRule="auto"/>
              <w:jc w:val="center"/>
              <w:rPr>
                <w:b/>
                <w:i/>
                <w:sz w:val="20"/>
                <w:szCs w:val="20"/>
              </w:rPr>
            </w:pPr>
            <w:r>
              <w:rPr>
                <w:b/>
                <w:i/>
                <w:sz w:val="20"/>
                <w:szCs w:val="20"/>
              </w:rPr>
              <w:t>2023</w:t>
            </w:r>
          </w:p>
          <w:p w14:paraId="6F1A2D4D" w14:textId="77777777" w:rsidR="00781F57" w:rsidRDefault="00781F57"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2C845FB8" w14:textId="033C9456" w:rsidR="00781F57" w:rsidRDefault="00781F57"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080E6D51" w:rsidR="00781F57" w:rsidRDefault="00781F57" w:rsidP="00E3712D">
            <w:pPr>
              <w:pStyle w:val="Zkladntext"/>
              <w:spacing w:before="60" w:line="276" w:lineRule="auto"/>
              <w:jc w:val="center"/>
              <w:rPr>
                <w:b/>
                <w:i/>
                <w:sz w:val="20"/>
                <w:szCs w:val="20"/>
              </w:rPr>
            </w:pPr>
            <w:r>
              <w:rPr>
                <w:b/>
                <w:i/>
                <w:sz w:val="20"/>
                <w:szCs w:val="20"/>
              </w:rPr>
              <w:t>2023</w:t>
            </w:r>
          </w:p>
          <w:p w14:paraId="384E91F5" w14:textId="77777777" w:rsidR="00781F57" w:rsidRDefault="00781F57"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781F57" w:rsidRDefault="00781F57" w:rsidP="00E3712D">
            <w:pPr>
              <w:pStyle w:val="Zkladntext"/>
              <w:spacing w:before="60" w:line="276" w:lineRule="auto"/>
              <w:jc w:val="center"/>
              <w:rPr>
                <w:b/>
                <w:i/>
                <w:sz w:val="20"/>
                <w:szCs w:val="20"/>
              </w:rPr>
            </w:pPr>
            <w:r>
              <w:rPr>
                <w:b/>
                <w:i/>
                <w:sz w:val="20"/>
                <w:szCs w:val="20"/>
              </w:rPr>
              <w:t>2019-2022</w:t>
            </w:r>
          </w:p>
          <w:p w14:paraId="3E67EC56" w14:textId="77777777" w:rsidR="00781F57" w:rsidRDefault="00781F57"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781F57" w:rsidRDefault="00781F57" w:rsidP="00E3712D">
            <w:pPr>
              <w:pStyle w:val="Zkladntext"/>
              <w:spacing w:before="60" w:line="276" w:lineRule="auto"/>
              <w:jc w:val="center"/>
              <w:rPr>
                <w:b/>
                <w:i/>
                <w:sz w:val="20"/>
                <w:szCs w:val="20"/>
              </w:rPr>
            </w:pPr>
            <w:r>
              <w:rPr>
                <w:b/>
                <w:i/>
                <w:sz w:val="20"/>
                <w:szCs w:val="20"/>
              </w:rPr>
              <w:t>2023</w:t>
            </w:r>
          </w:p>
          <w:p w14:paraId="145434E5" w14:textId="77777777" w:rsidR="00781F57" w:rsidRDefault="00781F57" w:rsidP="00E3712D">
            <w:pPr>
              <w:pStyle w:val="Zkladntext"/>
              <w:spacing w:before="60" w:line="276" w:lineRule="auto"/>
              <w:jc w:val="center"/>
              <w:rPr>
                <w:b/>
                <w:i/>
                <w:sz w:val="20"/>
                <w:szCs w:val="20"/>
              </w:rPr>
            </w:pPr>
            <w:r>
              <w:rPr>
                <w:b/>
                <w:i/>
                <w:sz w:val="20"/>
                <w:szCs w:val="20"/>
              </w:rPr>
              <w:t>neplánované</w:t>
            </w:r>
          </w:p>
        </w:tc>
      </w:tr>
      <w:tr w:rsidR="00781F57" w:rsidRPr="00602A95" w14:paraId="4F0CC0F6" w14:textId="77777777" w:rsidTr="00781F57">
        <w:trPr>
          <w:jc w:val="center"/>
        </w:trPr>
        <w:tc>
          <w:tcPr>
            <w:tcW w:w="1124" w:type="dxa"/>
            <w:tcBorders>
              <w:top w:val="single" w:sz="12" w:space="0" w:color="auto"/>
            </w:tcBorders>
            <w:hideMark/>
          </w:tcPr>
          <w:p w14:paraId="6575B5B6" w14:textId="4C944855" w:rsidR="00781F57" w:rsidRPr="00602A95" w:rsidRDefault="00781F57" w:rsidP="00FB7304">
            <w:r>
              <w:t>č. 1</w:t>
            </w:r>
          </w:p>
        </w:tc>
        <w:tc>
          <w:tcPr>
            <w:tcW w:w="1394" w:type="dxa"/>
            <w:tcBorders>
              <w:top w:val="single" w:sz="12" w:space="0" w:color="auto"/>
            </w:tcBorders>
          </w:tcPr>
          <w:p w14:paraId="6FC8E1B4" w14:textId="3FE31537" w:rsidR="00781F57" w:rsidRPr="00602A95" w:rsidRDefault="00781F57" w:rsidP="00C92D3A">
            <w:pPr>
              <w:jc w:val="center"/>
            </w:pPr>
            <w:r>
              <w:t>1xS</w:t>
            </w:r>
          </w:p>
        </w:tc>
        <w:tc>
          <w:tcPr>
            <w:tcW w:w="1701" w:type="dxa"/>
            <w:tcBorders>
              <w:top w:val="single" w:sz="12" w:space="0" w:color="auto"/>
            </w:tcBorders>
          </w:tcPr>
          <w:p w14:paraId="0887A763" w14:textId="0F0ED653" w:rsidR="00781F57" w:rsidRPr="00602A95" w:rsidRDefault="00781F57" w:rsidP="00C92D3A">
            <w:pPr>
              <w:jc w:val="center"/>
            </w:pPr>
            <w:r>
              <w:t>1xS</w:t>
            </w:r>
          </w:p>
        </w:tc>
        <w:tc>
          <w:tcPr>
            <w:tcW w:w="1559" w:type="dxa"/>
            <w:tcBorders>
              <w:top w:val="single" w:sz="12" w:space="0" w:color="auto"/>
            </w:tcBorders>
          </w:tcPr>
          <w:p w14:paraId="055D9BDE" w14:textId="77777777" w:rsidR="00781F57" w:rsidRPr="00602A95" w:rsidRDefault="00781F57" w:rsidP="00FB7304">
            <w:pPr>
              <w:jc w:val="center"/>
            </w:pPr>
          </w:p>
        </w:tc>
        <w:tc>
          <w:tcPr>
            <w:tcW w:w="1559" w:type="dxa"/>
            <w:tcBorders>
              <w:top w:val="single" w:sz="12" w:space="0" w:color="auto"/>
            </w:tcBorders>
          </w:tcPr>
          <w:p w14:paraId="572D3125" w14:textId="6D58DE86" w:rsidR="00781F57" w:rsidRPr="00602A95" w:rsidRDefault="00781F57" w:rsidP="00FB7304">
            <w:pPr>
              <w:jc w:val="center"/>
            </w:pPr>
          </w:p>
        </w:tc>
        <w:tc>
          <w:tcPr>
            <w:tcW w:w="1843" w:type="dxa"/>
            <w:tcBorders>
              <w:top w:val="single" w:sz="12" w:space="0" w:color="auto"/>
            </w:tcBorders>
          </w:tcPr>
          <w:p w14:paraId="7BC32A69" w14:textId="7943CFB4" w:rsidR="00781F57" w:rsidRPr="00602A95" w:rsidRDefault="00781F57" w:rsidP="00FB7304">
            <w:pPr>
              <w:jc w:val="center"/>
            </w:pPr>
          </w:p>
        </w:tc>
        <w:tc>
          <w:tcPr>
            <w:tcW w:w="1299" w:type="dxa"/>
            <w:tcBorders>
              <w:top w:val="single" w:sz="12" w:space="0" w:color="auto"/>
            </w:tcBorders>
          </w:tcPr>
          <w:p w14:paraId="093EF369" w14:textId="1E6A9812" w:rsidR="00781F57" w:rsidRPr="00602A95" w:rsidRDefault="00781F57" w:rsidP="00FB7304">
            <w:pPr>
              <w:jc w:val="center"/>
            </w:pPr>
          </w:p>
        </w:tc>
      </w:tr>
      <w:tr w:rsidR="00781F57" w14:paraId="7F4970D5" w14:textId="77777777" w:rsidTr="00781F57">
        <w:trPr>
          <w:jc w:val="center"/>
        </w:trPr>
        <w:tc>
          <w:tcPr>
            <w:tcW w:w="1124" w:type="dxa"/>
            <w:tcBorders>
              <w:bottom w:val="single" w:sz="12" w:space="0" w:color="auto"/>
            </w:tcBorders>
          </w:tcPr>
          <w:p w14:paraId="37537196" w14:textId="79C66134" w:rsidR="00781F57" w:rsidRDefault="00781F57" w:rsidP="00E3712D">
            <w:r>
              <w:t>č. 2</w:t>
            </w:r>
          </w:p>
        </w:tc>
        <w:tc>
          <w:tcPr>
            <w:tcW w:w="1394" w:type="dxa"/>
            <w:tcBorders>
              <w:bottom w:val="single" w:sz="12" w:space="0" w:color="auto"/>
            </w:tcBorders>
          </w:tcPr>
          <w:p w14:paraId="173967A1" w14:textId="77777777" w:rsidR="00781F57" w:rsidRDefault="00781F57" w:rsidP="00C92D3A">
            <w:pPr>
              <w:jc w:val="center"/>
            </w:pPr>
          </w:p>
        </w:tc>
        <w:tc>
          <w:tcPr>
            <w:tcW w:w="1701" w:type="dxa"/>
            <w:tcBorders>
              <w:bottom w:val="single" w:sz="12" w:space="0" w:color="auto"/>
            </w:tcBorders>
          </w:tcPr>
          <w:p w14:paraId="104940B1" w14:textId="77777777" w:rsidR="00781F57" w:rsidRDefault="00781F57" w:rsidP="00C92D3A">
            <w:pPr>
              <w:jc w:val="center"/>
            </w:pPr>
          </w:p>
        </w:tc>
        <w:tc>
          <w:tcPr>
            <w:tcW w:w="1559" w:type="dxa"/>
            <w:tcBorders>
              <w:bottom w:val="single" w:sz="12" w:space="0" w:color="auto"/>
            </w:tcBorders>
          </w:tcPr>
          <w:p w14:paraId="4226C375" w14:textId="77777777" w:rsidR="00781F57" w:rsidRDefault="00781F57" w:rsidP="00E3712D">
            <w:pPr>
              <w:jc w:val="center"/>
            </w:pPr>
          </w:p>
        </w:tc>
        <w:tc>
          <w:tcPr>
            <w:tcW w:w="1559" w:type="dxa"/>
            <w:tcBorders>
              <w:bottom w:val="single" w:sz="12" w:space="0" w:color="auto"/>
            </w:tcBorders>
          </w:tcPr>
          <w:p w14:paraId="6543786D" w14:textId="73313763" w:rsidR="00781F57" w:rsidRDefault="00781F57" w:rsidP="00E3712D">
            <w:pPr>
              <w:jc w:val="center"/>
            </w:pPr>
          </w:p>
        </w:tc>
        <w:tc>
          <w:tcPr>
            <w:tcW w:w="1843" w:type="dxa"/>
            <w:tcBorders>
              <w:bottom w:val="single" w:sz="12" w:space="0" w:color="auto"/>
            </w:tcBorders>
          </w:tcPr>
          <w:p w14:paraId="686FDB4A" w14:textId="77777777" w:rsidR="00781F57" w:rsidRDefault="00781F57" w:rsidP="00E3712D">
            <w:pPr>
              <w:jc w:val="center"/>
            </w:pPr>
          </w:p>
        </w:tc>
        <w:tc>
          <w:tcPr>
            <w:tcW w:w="1299" w:type="dxa"/>
            <w:tcBorders>
              <w:bottom w:val="single" w:sz="12" w:space="0" w:color="auto"/>
            </w:tcBorders>
          </w:tcPr>
          <w:p w14:paraId="263CA317" w14:textId="77777777" w:rsidR="00781F57" w:rsidRDefault="00781F57" w:rsidP="00E3712D">
            <w:pPr>
              <w:jc w:val="center"/>
            </w:pPr>
          </w:p>
        </w:tc>
      </w:tr>
      <w:tr w:rsidR="00781F57" w:rsidRPr="00B22CE2" w14:paraId="07DA2342" w14:textId="77777777" w:rsidTr="00781F57">
        <w:trPr>
          <w:jc w:val="center"/>
        </w:trPr>
        <w:tc>
          <w:tcPr>
            <w:tcW w:w="1124" w:type="dxa"/>
            <w:tcBorders>
              <w:top w:val="single" w:sz="12" w:space="0" w:color="auto"/>
              <w:bottom w:val="single" w:sz="12" w:space="0" w:color="auto"/>
            </w:tcBorders>
          </w:tcPr>
          <w:p w14:paraId="3F7AA685" w14:textId="77777777" w:rsidR="00781F57" w:rsidRPr="00B22CE2" w:rsidRDefault="00781F57" w:rsidP="00D44650">
            <w:pPr>
              <w:rPr>
                <w:b/>
              </w:rPr>
            </w:pPr>
            <w:r w:rsidRPr="00B22CE2">
              <w:rPr>
                <w:b/>
              </w:rPr>
              <w:t>Celkem</w:t>
            </w:r>
          </w:p>
        </w:tc>
        <w:tc>
          <w:tcPr>
            <w:tcW w:w="1394" w:type="dxa"/>
            <w:tcBorders>
              <w:top w:val="single" w:sz="12" w:space="0" w:color="auto"/>
              <w:bottom w:val="single" w:sz="12" w:space="0" w:color="auto"/>
            </w:tcBorders>
          </w:tcPr>
          <w:p w14:paraId="5F5321FE" w14:textId="366BFA4D" w:rsidR="00781F57" w:rsidRPr="00B22CE2" w:rsidRDefault="00781F57" w:rsidP="00C92D3A">
            <w:pPr>
              <w:jc w:val="center"/>
              <w:rPr>
                <w:b/>
              </w:rPr>
            </w:pPr>
            <w:r>
              <w:rPr>
                <w:b/>
              </w:rPr>
              <w:t>1xS</w:t>
            </w:r>
          </w:p>
        </w:tc>
        <w:tc>
          <w:tcPr>
            <w:tcW w:w="1701" w:type="dxa"/>
            <w:tcBorders>
              <w:top w:val="single" w:sz="12" w:space="0" w:color="auto"/>
              <w:bottom w:val="single" w:sz="12" w:space="0" w:color="auto"/>
            </w:tcBorders>
          </w:tcPr>
          <w:p w14:paraId="134BF9C6" w14:textId="3B3E1642" w:rsidR="00781F57" w:rsidRPr="00B22CE2" w:rsidRDefault="00781F57" w:rsidP="00C92D3A">
            <w:pPr>
              <w:jc w:val="center"/>
              <w:rPr>
                <w:b/>
              </w:rPr>
            </w:pPr>
            <w:r>
              <w:rPr>
                <w:b/>
              </w:rPr>
              <w:t>1xS</w:t>
            </w:r>
          </w:p>
        </w:tc>
        <w:tc>
          <w:tcPr>
            <w:tcW w:w="1559" w:type="dxa"/>
            <w:tcBorders>
              <w:top w:val="single" w:sz="12" w:space="0" w:color="auto"/>
              <w:bottom w:val="single" w:sz="12" w:space="0" w:color="auto"/>
            </w:tcBorders>
          </w:tcPr>
          <w:p w14:paraId="007AD4A6" w14:textId="77777777" w:rsidR="00781F57" w:rsidRPr="00B22CE2" w:rsidRDefault="00781F57" w:rsidP="00D44650">
            <w:pPr>
              <w:jc w:val="center"/>
              <w:rPr>
                <w:b/>
              </w:rPr>
            </w:pPr>
          </w:p>
        </w:tc>
        <w:tc>
          <w:tcPr>
            <w:tcW w:w="1559" w:type="dxa"/>
            <w:tcBorders>
              <w:top w:val="single" w:sz="12" w:space="0" w:color="auto"/>
              <w:bottom w:val="single" w:sz="12" w:space="0" w:color="auto"/>
            </w:tcBorders>
          </w:tcPr>
          <w:p w14:paraId="64B9D501" w14:textId="642527F5" w:rsidR="00781F57" w:rsidRPr="00B22CE2" w:rsidRDefault="00781F57" w:rsidP="00D44650">
            <w:pPr>
              <w:jc w:val="center"/>
              <w:rPr>
                <w:b/>
              </w:rPr>
            </w:pPr>
          </w:p>
        </w:tc>
        <w:tc>
          <w:tcPr>
            <w:tcW w:w="1843" w:type="dxa"/>
            <w:tcBorders>
              <w:top w:val="single" w:sz="12" w:space="0" w:color="auto"/>
              <w:bottom w:val="single" w:sz="12" w:space="0" w:color="auto"/>
            </w:tcBorders>
          </w:tcPr>
          <w:p w14:paraId="482D6A6B" w14:textId="39842ACC" w:rsidR="00781F57" w:rsidRPr="00B22CE2" w:rsidRDefault="00781F57" w:rsidP="00D44650">
            <w:pPr>
              <w:jc w:val="center"/>
              <w:rPr>
                <w:b/>
              </w:rPr>
            </w:pPr>
          </w:p>
        </w:tc>
        <w:tc>
          <w:tcPr>
            <w:tcW w:w="1299" w:type="dxa"/>
            <w:tcBorders>
              <w:top w:val="single" w:sz="12" w:space="0" w:color="auto"/>
              <w:bottom w:val="single" w:sz="12" w:space="0" w:color="auto"/>
            </w:tcBorders>
          </w:tcPr>
          <w:p w14:paraId="115869A9" w14:textId="7A58BAB6" w:rsidR="00781F57" w:rsidRPr="00B22CE2" w:rsidRDefault="00781F57" w:rsidP="00D44650">
            <w:pPr>
              <w:jc w:val="center"/>
              <w:rPr>
                <w:b/>
              </w:rPr>
            </w:pP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3A0659DE" w14:textId="1A9CD207" w:rsidR="00926E1B" w:rsidRPr="00926E1B" w:rsidRDefault="00B3741A" w:rsidP="007A23BB">
            <w:pPr>
              <w:pStyle w:val="Zkladntext"/>
              <w:spacing w:before="60" w:line="276" w:lineRule="auto"/>
              <w:jc w:val="both"/>
            </w:pPr>
            <w:r>
              <w:t xml:space="preserve">V roce 2023 byly uplatněny všechny plánované aplikační výsledky. </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5A13DB">
        <w:rPr>
          <w:b/>
          <w:sz w:val="24"/>
          <w:szCs w:val="24"/>
          <w:u w:val="single"/>
        </w:rPr>
        <w:t xml:space="preserve">a) </w:t>
      </w:r>
      <w:r w:rsidR="000025B4" w:rsidRPr="005A13DB">
        <w:rPr>
          <w:b/>
          <w:sz w:val="24"/>
          <w:szCs w:val="24"/>
          <w:u w:val="single"/>
        </w:rPr>
        <w:t>Srovnání plánovaných výsledků</w:t>
      </w:r>
      <w:r w:rsidR="000025B4" w:rsidRPr="005A13DB">
        <w:rPr>
          <w:sz w:val="24"/>
          <w:szCs w:val="24"/>
          <w:u w:val="single"/>
        </w:rPr>
        <w:t xml:space="preserve"> a </w:t>
      </w:r>
      <w:r w:rsidR="000025B4" w:rsidRPr="005A13DB">
        <w:rPr>
          <w:b/>
          <w:sz w:val="24"/>
          <w:szCs w:val="24"/>
          <w:u w:val="single"/>
        </w:rPr>
        <w:t>uplatněných publikačních výsledků</w:t>
      </w:r>
      <w:r w:rsidR="000025B4" w:rsidRPr="005A13DB">
        <w:t xml:space="preserve"> (</w:t>
      </w:r>
      <w:r w:rsidR="000025B4" w:rsidRPr="00F51386">
        <w:t xml:space="preserve">zejm. na základě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781F57" w14:paraId="2BE85281" w14:textId="77777777" w:rsidTr="00781F57">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781F57" w:rsidRDefault="00781F57" w:rsidP="00E3712D">
            <w:pPr>
              <w:pStyle w:val="Zkladntext"/>
              <w:spacing w:before="60" w:line="276" w:lineRule="auto"/>
              <w:jc w:val="both"/>
              <w:rPr>
                <w:b/>
                <w:i/>
                <w:sz w:val="20"/>
                <w:szCs w:val="20"/>
              </w:rPr>
            </w:pPr>
            <w:r>
              <w:rPr>
                <w:b/>
                <w:i/>
                <w:sz w:val="20"/>
                <w:szCs w:val="20"/>
              </w:rPr>
              <w:lastRenderedPageBreak/>
              <w:t>Oblast</w:t>
            </w:r>
          </w:p>
        </w:tc>
        <w:tc>
          <w:tcPr>
            <w:tcW w:w="1399" w:type="dxa"/>
            <w:tcBorders>
              <w:top w:val="single" w:sz="12" w:space="0" w:color="auto"/>
              <w:bottom w:val="single" w:sz="12" w:space="0" w:color="auto"/>
            </w:tcBorders>
            <w:shd w:val="clear" w:color="auto" w:fill="D9D9D9"/>
            <w:hideMark/>
          </w:tcPr>
          <w:p w14:paraId="387048D0" w14:textId="77777777" w:rsidR="00781F57" w:rsidRDefault="00781F57" w:rsidP="00E3712D">
            <w:pPr>
              <w:pStyle w:val="Zkladntext"/>
              <w:spacing w:before="60" w:line="276" w:lineRule="auto"/>
              <w:jc w:val="center"/>
              <w:rPr>
                <w:b/>
                <w:i/>
                <w:sz w:val="20"/>
                <w:szCs w:val="20"/>
              </w:rPr>
            </w:pPr>
            <w:r>
              <w:rPr>
                <w:b/>
                <w:i/>
                <w:sz w:val="20"/>
                <w:szCs w:val="20"/>
              </w:rPr>
              <w:t>2023</w:t>
            </w:r>
          </w:p>
          <w:p w14:paraId="46A62B74" w14:textId="77777777" w:rsidR="00781F57" w:rsidRDefault="00781F57"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781F57" w:rsidRDefault="00781F57" w:rsidP="00E3712D">
            <w:pPr>
              <w:pStyle w:val="Zkladntext"/>
              <w:spacing w:before="60" w:line="276" w:lineRule="auto"/>
              <w:jc w:val="center"/>
              <w:rPr>
                <w:b/>
                <w:i/>
                <w:sz w:val="20"/>
                <w:szCs w:val="20"/>
              </w:rPr>
            </w:pPr>
            <w:r>
              <w:rPr>
                <w:b/>
                <w:i/>
                <w:sz w:val="20"/>
                <w:szCs w:val="20"/>
              </w:rPr>
              <w:t>2023</w:t>
            </w:r>
          </w:p>
          <w:p w14:paraId="2D857C97" w14:textId="77777777" w:rsidR="00781F57" w:rsidRDefault="00781F57"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79A5DDBC" w14:textId="75673630" w:rsidR="00781F57" w:rsidRDefault="00781F57"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219559E1" w:rsidR="00781F57" w:rsidRDefault="00781F57" w:rsidP="00E3712D">
            <w:pPr>
              <w:pStyle w:val="Zkladntext"/>
              <w:spacing w:before="60" w:line="276" w:lineRule="auto"/>
              <w:jc w:val="center"/>
              <w:rPr>
                <w:b/>
                <w:i/>
                <w:sz w:val="20"/>
                <w:szCs w:val="20"/>
              </w:rPr>
            </w:pPr>
            <w:r>
              <w:rPr>
                <w:b/>
                <w:i/>
                <w:sz w:val="20"/>
                <w:szCs w:val="20"/>
              </w:rPr>
              <w:t>2023</w:t>
            </w:r>
          </w:p>
          <w:p w14:paraId="0650D111" w14:textId="77777777" w:rsidR="00781F57" w:rsidRDefault="00781F57"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781F57" w:rsidRDefault="00781F57" w:rsidP="00E3712D">
            <w:pPr>
              <w:pStyle w:val="Zkladntext"/>
              <w:spacing w:before="60" w:line="276" w:lineRule="auto"/>
              <w:jc w:val="center"/>
              <w:rPr>
                <w:b/>
                <w:i/>
                <w:sz w:val="20"/>
                <w:szCs w:val="20"/>
              </w:rPr>
            </w:pPr>
            <w:r>
              <w:rPr>
                <w:b/>
                <w:i/>
                <w:sz w:val="20"/>
                <w:szCs w:val="20"/>
              </w:rPr>
              <w:t>2019-2022</w:t>
            </w:r>
          </w:p>
          <w:p w14:paraId="44AAB33C" w14:textId="77777777" w:rsidR="00781F57" w:rsidRDefault="00781F57"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781F57" w:rsidRDefault="00781F57" w:rsidP="00E3712D">
            <w:pPr>
              <w:pStyle w:val="Zkladntext"/>
              <w:spacing w:before="60" w:line="276" w:lineRule="auto"/>
              <w:jc w:val="center"/>
              <w:rPr>
                <w:b/>
                <w:i/>
                <w:sz w:val="20"/>
                <w:szCs w:val="20"/>
              </w:rPr>
            </w:pPr>
            <w:r>
              <w:rPr>
                <w:b/>
                <w:i/>
                <w:sz w:val="20"/>
                <w:szCs w:val="20"/>
              </w:rPr>
              <w:t>2023</w:t>
            </w:r>
          </w:p>
          <w:p w14:paraId="2A3AC6C6" w14:textId="77777777" w:rsidR="00781F57" w:rsidRDefault="00781F57" w:rsidP="00E3712D">
            <w:pPr>
              <w:pStyle w:val="Zkladntext"/>
              <w:spacing w:before="60" w:line="276" w:lineRule="auto"/>
              <w:jc w:val="center"/>
              <w:rPr>
                <w:b/>
                <w:i/>
                <w:sz w:val="20"/>
                <w:szCs w:val="20"/>
              </w:rPr>
            </w:pPr>
            <w:r>
              <w:rPr>
                <w:b/>
                <w:i/>
                <w:sz w:val="20"/>
                <w:szCs w:val="20"/>
              </w:rPr>
              <w:t>neplánované</w:t>
            </w:r>
          </w:p>
        </w:tc>
      </w:tr>
      <w:tr w:rsidR="00781F57" w:rsidRPr="00602A95" w14:paraId="700B8DB5" w14:textId="77777777" w:rsidTr="00781F57">
        <w:trPr>
          <w:jc w:val="center"/>
        </w:trPr>
        <w:tc>
          <w:tcPr>
            <w:tcW w:w="983" w:type="dxa"/>
            <w:tcBorders>
              <w:top w:val="single" w:sz="12" w:space="0" w:color="auto"/>
            </w:tcBorders>
            <w:hideMark/>
          </w:tcPr>
          <w:p w14:paraId="0AB1D7AA" w14:textId="25A98C2E" w:rsidR="00781F57" w:rsidRPr="00602A95" w:rsidRDefault="00781F57" w:rsidP="00D44650">
            <w:r>
              <w:t>č</w:t>
            </w:r>
            <w:r w:rsidRPr="00A4749E">
              <w:t>. 1</w:t>
            </w:r>
          </w:p>
        </w:tc>
        <w:tc>
          <w:tcPr>
            <w:tcW w:w="1399" w:type="dxa"/>
            <w:tcBorders>
              <w:top w:val="single" w:sz="12" w:space="0" w:color="auto"/>
            </w:tcBorders>
          </w:tcPr>
          <w:p w14:paraId="63AB3C18" w14:textId="5D7FA950" w:rsidR="00781F57" w:rsidRPr="00602A95" w:rsidRDefault="00781F57" w:rsidP="0001722C">
            <w:pPr>
              <w:jc w:val="center"/>
            </w:pPr>
            <w:r>
              <w:t>1xB, 4xJ</w:t>
            </w:r>
          </w:p>
        </w:tc>
        <w:tc>
          <w:tcPr>
            <w:tcW w:w="1719" w:type="dxa"/>
            <w:tcBorders>
              <w:top w:val="single" w:sz="12" w:space="0" w:color="auto"/>
            </w:tcBorders>
          </w:tcPr>
          <w:p w14:paraId="3B2D4C6C" w14:textId="64CE6982" w:rsidR="00781F57" w:rsidRPr="00602A95" w:rsidRDefault="00781F57" w:rsidP="0001722C">
            <w:pPr>
              <w:jc w:val="center"/>
            </w:pPr>
            <w:r>
              <w:t>1xB, 4xJ*</w:t>
            </w:r>
          </w:p>
        </w:tc>
        <w:tc>
          <w:tcPr>
            <w:tcW w:w="1559" w:type="dxa"/>
            <w:tcBorders>
              <w:top w:val="single" w:sz="12" w:space="0" w:color="auto"/>
            </w:tcBorders>
          </w:tcPr>
          <w:p w14:paraId="6C490BFA" w14:textId="20CB2E5D" w:rsidR="00781F57" w:rsidRPr="00602A95" w:rsidRDefault="00781F57" w:rsidP="0001722C">
            <w:pPr>
              <w:jc w:val="center"/>
            </w:pPr>
            <w:r>
              <w:t>1xB</w:t>
            </w:r>
          </w:p>
        </w:tc>
        <w:tc>
          <w:tcPr>
            <w:tcW w:w="1559" w:type="dxa"/>
            <w:tcBorders>
              <w:top w:val="single" w:sz="12" w:space="0" w:color="auto"/>
            </w:tcBorders>
          </w:tcPr>
          <w:p w14:paraId="53D98DB2" w14:textId="6B385CB2" w:rsidR="00781F57" w:rsidRPr="00602A95" w:rsidRDefault="00781F57" w:rsidP="0001722C">
            <w:pPr>
              <w:jc w:val="center"/>
            </w:pPr>
          </w:p>
        </w:tc>
        <w:tc>
          <w:tcPr>
            <w:tcW w:w="1843" w:type="dxa"/>
            <w:tcBorders>
              <w:top w:val="single" w:sz="12" w:space="0" w:color="auto"/>
            </w:tcBorders>
          </w:tcPr>
          <w:p w14:paraId="5C1DC3EC" w14:textId="6E698CB8" w:rsidR="00781F57" w:rsidRPr="00602A95" w:rsidRDefault="00781F57" w:rsidP="0001722C">
            <w:pPr>
              <w:jc w:val="center"/>
            </w:pPr>
          </w:p>
        </w:tc>
        <w:tc>
          <w:tcPr>
            <w:tcW w:w="1276" w:type="dxa"/>
            <w:tcBorders>
              <w:top w:val="single" w:sz="12" w:space="0" w:color="auto"/>
            </w:tcBorders>
          </w:tcPr>
          <w:p w14:paraId="7CF221E7" w14:textId="35072E66" w:rsidR="00781F57" w:rsidRPr="00602A95" w:rsidRDefault="00781F57" w:rsidP="0001722C">
            <w:pPr>
              <w:jc w:val="center"/>
            </w:pPr>
          </w:p>
        </w:tc>
      </w:tr>
      <w:tr w:rsidR="00781F57" w14:paraId="72B2D19E" w14:textId="77777777" w:rsidTr="00781F57">
        <w:trPr>
          <w:jc w:val="center"/>
        </w:trPr>
        <w:tc>
          <w:tcPr>
            <w:tcW w:w="983" w:type="dxa"/>
            <w:tcBorders>
              <w:bottom w:val="single" w:sz="12" w:space="0" w:color="auto"/>
            </w:tcBorders>
          </w:tcPr>
          <w:p w14:paraId="06483D16" w14:textId="119E092A" w:rsidR="00781F57" w:rsidRDefault="00781F57" w:rsidP="00D44650">
            <w:r>
              <w:t>č</w:t>
            </w:r>
            <w:r w:rsidRPr="00A4749E">
              <w:t>. 2</w:t>
            </w:r>
          </w:p>
        </w:tc>
        <w:tc>
          <w:tcPr>
            <w:tcW w:w="1399" w:type="dxa"/>
            <w:tcBorders>
              <w:bottom w:val="single" w:sz="12" w:space="0" w:color="auto"/>
            </w:tcBorders>
          </w:tcPr>
          <w:p w14:paraId="1C5C30DD" w14:textId="60D3F5F3" w:rsidR="00781F57" w:rsidRDefault="00781F57" w:rsidP="0001722C">
            <w:pPr>
              <w:jc w:val="center"/>
            </w:pPr>
            <w:r>
              <w:t>3xB</w:t>
            </w:r>
          </w:p>
        </w:tc>
        <w:tc>
          <w:tcPr>
            <w:tcW w:w="1719" w:type="dxa"/>
            <w:tcBorders>
              <w:bottom w:val="single" w:sz="12" w:space="0" w:color="auto"/>
            </w:tcBorders>
          </w:tcPr>
          <w:p w14:paraId="17CB46C9" w14:textId="2596EA76" w:rsidR="00781F57" w:rsidRDefault="00781F57" w:rsidP="0001722C">
            <w:pPr>
              <w:jc w:val="center"/>
            </w:pPr>
            <w:r>
              <w:t>3xB</w:t>
            </w:r>
          </w:p>
        </w:tc>
        <w:tc>
          <w:tcPr>
            <w:tcW w:w="1559" w:type="dxa"/>
            <w:tcBorders>
              <w:bottom w:val="single" w:sz="12" w:space="0" w:color="auto"/>
            </w:tcBorders>
          </w:tcPr>
          <w:p w14:paraId="1EEAB3EF" w14:textId="14EDCBCB" w:rsidR="00781F57" w:rsidRDefault="00781F57" w:rsidP="0001722C">
            <w:pPr>
              <w:jc w:val="center"/>
            </w:pPr>
            <w:r>
              <w:t>2xB</w:t>
            </w:r>
          </w:p>
        </w:tc>
        <w:tc>
          <w:tcPr>
            <w:tcW w:w="1559" w:type="dxa"/>
            <w:tcBorders>
              <w:bottom w:val="single" w:sz="12" w:space="0" w:color="auto"/>
            </w:tcBorders>
          </w:tcPr>
          <w:p w14:paraId="6C673ED8" w14:textId="495D64A4" w:rsidR="00781F57" w:rsidRDefault="00781F57" w:rsidP="0001722C">
            <w:pPr>
              <w:jc w:val="center"/>
            </w:pPr>
          </w:p>
        </w:tc>
        <w:tc>
          <w:tcPr>
            <w:tcW w:w="1843" w:type="dxa"/>
            <w:tcBorders>
              <w:bottom w:val="single" w:sz="12" w:space="0" w:color="auto"/>
            </w:tcBorders>
          </w:tcPr>
          <w:p w14:paraId="4FE2DCA7" w14:textId="624865D4" w:rsidR="00781F57" w:rsidRDefault="00781F57" w:rsidP="0001722C">
            <w:pPr>
              <w:jc w:val="center"/>
            </w:pPr>
          </w:p>
        </w:tc>
        <w:tc>
          <w:tcPr>
            <w:tcW w:w="1276" w:type="dxa"/>
            <w:tcBorders>
              <w:bottom w:val="single" w:sz="12" w:space="0" w:color="auto"/>
            </w:tcBorders>
          </w:tcPr>
          <w:p w14:paraId="4D37D9FE" w14:textId="77777777" w:rsidR="00781F57" w:rsidRDefault="00781F57" w:rsidP="0001722C">
            <w:pPr>
              <w:jc w:val="center"/>
            </w:pPr>
          </w:p>
        </w:tc>
      </w:tr>
      <w:tr w:rsidR="00781F57" w:rsidRPr="00B22CE2" w14:paraId="5399E8C6" w14:textId="77777777" w:rsidTr="00781F57">
        <w:trPr>
          <w:jc w:val="center"/>
        </w:trPr>
        <w:tc>
          <w:tcPr>
            <w:tcW w:w="983" w:type="dxa"/>
            <w:tcBorders>
              <w:top w:val="single" w:sz="12" w:space="0" w:color="auto"/>
              <w:bottom w:val="single" w:sz="12" w:space="0" w:color="auto"/>
            </w:tcBorders>
          </w:tcPr>
          <w:p w14:paraId="51208D43" w14:textId="77777777" w:rsidR="00781F57" w:rsidRPr="00B22CE2" w:rsidRDefault="00781F57" w:rsidP="0001722C">
            <w:pPr>
              <w:rPr>
                <w:b/>
              </w:rPr>
            </w:pPr>
            <w:r w:rsidRPr="00B22CE2">
              <w:rPr>
                <w:b/>
              </w:rPr>
              <w:t>Celkem</w:t>
            </w:r>
          </w:p>
        </w:tc>
        <w:tc>
          <w:tcPr>
            <w:tcW w:w="1399" w:type="dxa"/>
            <w:tcBorders>
              <w:top w:val="single" w:sz="12" w:space="0" w:color="auto"/>
              <w:bottom w:val="single" w:sz="12" w:space="0" w:color="auto"/>
            </w:tcBorders>
          </w:tcPr>
          <w:p w14:paraId="68D82EB6" w14:textId="583382A1" w:rsidR="00781F57" w:rsidRPr="0001722C" w:rsidRDefault="00781F57" w:rsidP="0001722C">
            <w:pPr>
              <w:jc w:val="center"/>
              <w:rPr>
                <w:b/>
              </w:rPr>
            </w:pPr>
            <w:r>
              <w:rPr>
                <w:b/>
              </w:rPr>
              <w:t>4</w:t>
            </w:r>
            <w:r w:rsidRPr="0001722C">
              <w:rPr>
                <w:b/>
              </w:rPr>
              <w:t>xB</w:t>
            </w:r>
            <w:r>
              <w:rPr>
                <w:b/>
              </w:rPr>
              <w:t>, 4xJ</w:t>
            </w:r>
          </w:p>
        </w:tc>
        <w:tc>
          <w:tcPr>
            <w:tcW w:w="1719" w:type="dxa"/>
            <w:tcBorders>
              <w:top w:val="single" w:sz="12" w:space="0" w:color="auto"/>
              <w:bottom w:val="single" w:sz="12" w:space="0" w:color="auto"/>
            </w:tcBorders>
          </w:tcPr>
          <w:p w14:paraId="4884E11F" w14:textId="38D1B397" w:rsidR="00781F57" w:rsidRPr="0001722C" w:rsidRDefault="00781F57" w:rsidP="0001722C">
            <w:pPr>
              <w:jc w:val="center"/>
              <w:rPr>
                <w:b/>
              </w:rPr>
            </w:pPr>
            <w:r>
              <w:rPr>
                <w:b/>
              </w:rPr>
              <w:t>4</w:t>
            </w:r>
            <w:r w:rsidRPr="0001722C">
              <w:rPr>
                <w:b/>
              </w:rPr>
              <w:t>xB</w:t>
            </w:r>
            <w:r>
              <w:rPr>
                <w:b/>
              </w:rPr>
              <w:t>, 4xJ</w:t>
            </w:r>
          </w:p>
        </w:tc>
        <w:tc>
          <w:tcPr>
            <w:tcW w:w="1559" w:type="dxa"/>
            <w:tcBorders>
              <w:top w:val="single" w:sz="12" w:space="0" w:color="auto"/>
              <w:bottom w:val="single" w:sz="12" w:space="0" w:color="auto"/>
            </w:tcBorders>
          </w:tcPr>
          <w:p w14:paraId="4944F491" w14:textId="51582BB0" w:rsidR="00781F57" w:rsidRPr="00B22CE2" w:rsidRDefault="00781F57" w:rsidP="0001722C">
            <w:pPr>
              <w:jc w:val="center"/>
              <w:rPr>
                <w:b/>
              </w:rPr>
            </w:pPr>
            <w:r>
              <w:rPr>
                <w:b/>
              </w:rPr>
              <w:t>3xB</w:t>
            </w:r>
          </w:p>
        </w:tc>
        <w:tc>
          <w:tcPr>
            <w:tcW w:w="1559" w:type="dxa"/>
            <w:tcBorders>
              <w:top w:val="single" w:sz="12" w:space="0" w:color="auto"/>
              <w:bottom w:val="single" w:sz="12" w:space="0" w:color="auto"/>
            </w:tcBorders>
          </w:tcPr>
          <w:p w14:paraId="2CBD3668" w14:textId="2D058ED3" w:rsidR="00781F57" w:rsidRPr="00B22CE2" w:rsidRDefault="00781F57" w:rsidP="0001722C">
            <w:pPr>
              <w:jc w:val="center"/>
              <w:rPr>
                <w:b/>
              </w:rPr>
            </w:pPr>
          </w:p>
        </w:tc>
        <w:tc>
          <w:tcPr>
            <w:tcW w:w="1843" w:type="dxa"/>
            <w:tcBorders>
              <w:top w:val="single" w:sz="12" w:space="0" w:color="auto"/>
              <w:bottom w:val="single" w:sz="12" w:space="0" w:color="auto"/>
            </w:tcBorders>
          </w:tcPr>
          <w:p w14:paraId="71DD0CF1" w14:textId="0E7760F1" w:rsidR="00781F57" w:rsidRPr="00B22CE2" w:rsidRDefault="00781F57" w:rsidP="0001722C">
            <w:pPr>
              <w:jc w:val="center"/>
              <w:rPr>
                <w:b/>
              </w:rPr>
            </w:pPr>
          </w:p>
        </w:tc>
        <w:tc>
          <w:tcPr>
            <w:tcW w:w="1276" w:type="dxa"/>
            <w:tcBorders>
              <w:top w:val="single" w:sz="12" w:space="0" w:color="auto"/>
              <w:bottom w:val="single" w:sz="12" w:space="0" w:color="auto"/>
            </w:tcBorders>
          </w:tcPr>
          <w:p w14:paraId="48467F99" w14:textId="77777777" w:rsidR="00781F57" w:rsidRPr="00B22CE2" w:rsidRDefault="00781F57" w:rsidP="0001722C">
            <w:pPr>
              <w:jc w:val="center"/>
              <w:rPr>
                <w:b/>
              </w:rPr>
            </w:pPr>
          </w:p>
        </w:tc>
      </w:tr>
    </w:tbl>
    <w:p w14:paraId="4D52BBB2" w14:textId="52FBDB8C" w:rsidR="00234FA7" w:rsidRPr="00234FA7" w:rsidRDefault="00781F57" w:rsidP="005A2287">
      <w:pPr>
        <w:keepNext/>
        <w:spacing w:before="60" w:line="276" w:lineRule="auto"/>
        <w:ind w:left="425"/>
        <w:jc w:val="both"/>
        <w:rPr>
          <w:b/>
          <w:sz w:val="24"/>
          <w:szCs w:val="24"/>
        </w:rPr>
      </w:pPr>
      <w:r>
        <w:rPr>
          <w:sz w:val="24"/>
          <w:szCs w:val="24"/>
        </w:rPr>
        <w:t>*</w:t>
      </w:r>
      <w:bookmarkStart w:id="3" w:name="_Hlk159310346"/>
      <w:r>
        <w:rPr>
          <w:sz w:val="24"/>
          <w:szCs w:val="24"/>
        </w:rPr>
        <w:t xml:space="preserve">Výsledky uplatněné dřív – </w:t>
      </w:r>
      <w:bookmarkEnd w:id="3"/>
      <w:r w:rsidR="00234FA7">
        <w:rPr>
          <w:sz w:val="24"/>
          <w:szCs w:val="24"/>
        </w:rPr>
        <w:t>4xJ v ro</w:t>
      </w:r>
      <w:r w:rsidR="00B3741A">
        <w:rPr>
          <w:sz w:val="24"/>
          <w:szCs w:val="24"/>
        </w:rPr>
        <w:t>ce</w:t>
      </w:r>
      <w:r w:rsidR="00234FA7">
        <w:rPr>
          <w:sz w:val="24"/>
          <w:szCs w:val="24"/>
        </w:rPr>
        <w:t xml:space="preserve"> 2022.</w:t>
      </w:r>
    </w:p>
    <w:p w14:paraId="2ED8A159" w14:textId="1A91255A"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3C13DFA7" w14:textId="63BB4270" w:rsidR="00B61BC9" w:rsidRPr="00571C58" w:rsidRDefault="00507A02" w:rsidP="00507A02">
            <w:pPr>
              <w:pStyle w:val="Zkladntext"/>
              <w:spacing w:before="60" w:line="276" w:lineRule="auto"/>
              <w:jc w:val="both"/>
            </w:pPr>
            <w:r w:rsidRPr="00B3741A">
              <w:t xml:space="preserve">V roce 2023 </w:t>
            </w:r>
            <w:r w:rsidR="00B3741A" w:rsidRPr="00B3741A">
              <w:t xml:space="preserve">byly uplatněny všechny plánované publikační výsledky. </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0D321BC8" w:rsidR="0001252B" w:rsidRPr="00E93620" w:rsidRDefault="00B3741A" w:rsidP="0001252B">
            <w:pPr>
              <w:pStyle w:val="Zkladntext"/>
              <w:spacing w:before="60" w:line="276" w:lineRule="auto"/>
              <w:jc w:val="center"/>
              <w:rPr>
                <w:b/>
                <w:sz w:val="28"/>
                <w:szCs w:val="28"/>
              </w:rPr>
            </w:pPr>
            <w:r>
              <w:rPr>
                <w:b/>
                <w:sz w:val="28"/>
                <w:szCs w:val="28"/>
              </w:rPr>
              <w:t>B</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Pr="00DB1D47" w:rsidRDefault="00916F1E" w:rsidP="00E3712D">
            <w:pPr>
              <w:pStyle w:val="Zkladntext"/>
              <w:spacing w:before="60" w:line="276" w:lineRule="auto"/>
              <w:ind w:left="241" w:hanging="241"/>
              <w:jc w:val="both"/>
              <w:rPr>
                <w:b/>
                <w:u w:val="single"/>
              </w:rPr>
            </w:pPr>
            <w:r w:rsidRPr="00DB1D47">
              <w:rPr>
                <w:b/>
                <w:u w:val="single"/>
              </w:rPr>
              <w:t>Odůvodnění</w:t>
            </w:r>
          </w:p>
          <w:p w14:paraId="5C34298B" w14:textId="77777777" w:rsidR="009930DA" w:rsidRPr="00DB1D47" w:rsidRDefault="00B3741A" w:rsidP="00A05FB0">
            <w:pPr>
              <w:pStyle w:val="Zkladntext"/>
              <w:keepNext/>
              <w:spacing w:before="60" w:line="276" w:lineRule="auto"/>
              <w:jc w:val="both"/>
              <w:rPr>
                <w:b/>
                <w:bCs/>
                <w:iCs/>
              </w:rPr>
            </w:pPr>
            <w:r w:rsidRPr="00DB1D47">
              <w:rPr>
                <w:b/>
                <w:bCs/>
                <w:iCs/>
              </w:rPr>
              <w:t xml:space="preserve">Byl uplatněn a schválen jeden </w:t>
            </w:r>
            <w:r w:rsidR="009930DA" w:rsidRPr="00DB1D47">
              <w:rPr>
                <w:b/>
                <w:bCs/>
                <w:iCs/>
              </w:rPr>
              <w:t xml:space="preserve">plánovaný </w:t>
            </w:r>
            <w:r w:rsidRPr="00DB1D47">
              <w:rPr>
                <w:b/>
                <w:bCs/>
                <w:iCs/>
              </w:rPr>
              <w:t xml:space="preserve">aplikační výsledek, </w:t>
            </w:r>
            <w:r w:rsidR="009930DA" w:rsidRPr="00DB1D47">
              <w:rPr>
                <w:b/>
                <w:bCs/>
                <w:iCs/>
              </w:rPr>
              <w:t xml:space="preserve">plánované publikační výsledky byly uplatněny a schváleny v plném rozsahu. VO dále uplatnila 2 neplánované publikační výsledky a věnovala se také realizaci výzkumných workshopů (7xM) a výsledku typu A (uplatněné bez SR VaVaI). </w:t>
            </w:r>
          </w:p>
          <w:p w14:paraId="6062D97D" w14:textId="40B16DDB" w:rsidR="009930DA" w:rsidRPr="00DB1D47" w:rsidRDefault="009930DA" w:rsidP="009930DA">
            <w:pPr>
              <w:pStyle w:val="Zkladntext"/>
              <w:keepNext/>
              <w:spacing w:before="60" w:line="276" w:lineRule="auto"/>
              <w:jc w:val="both"/>
              <w:rPr>
                <w:b/>
                <w:bCs/>
                <w:iCs/>
              </w:rPr>
            </w:pPr>
            <w:r w:rsidRPr="00DB1D47">
              <w:rPr>
                <w:b/>
                <w:bCs/>
                <w:iCs/>
              </w:rPr>
              <w:t xml:space="preserve">Plnění dílčích a kontrolovatelných cílů je souhrnně hodnoceno jako nadprůměrné v podmínkách hodnocené VO a vzhledem k realisticky nastavené koncepci a její aktualizaci. </w:t>
            </w:r>
          </w:p>
          <w:p w14:paraId="23DD654F" w14:textId="17A3F3A9" w:rsidR="00E93620" w:rsidRPr="00DB1D47" w:rsidRDefault="00E93620" w:rsidP="00DB1D47">
            <w:pPr>
              <w:pStyle w:val="Zkladntext"/>
              <w:keepNext/>
              <w:spacing w:before="60" w:line="276" w:lineRule="auto"/>
              <w:jc w:val="both"/>
              <w:rPr>
                <w:b/>
              </w:rPr>
            </w:pPr>
            <w:r w:rsidRPr="00DB1D47">
              <w:rPr>
                <w:b/>
                <w:bCs/>
                <w:iCs/>
              </w:rPr>
              <w:t xml:space="preserve">Celkově je plnění koncepce za r. 2023 hodnoceno jako </w:t>
            </w:r>
            <w:r w:rsidR="009930DA" w:rsidRPr="00DB1D47">
              <w:rPr>
                <w:b/>
                <w:bCs/>
                <w:iCs/>
              </w:rPr>
              <w:t>nad</w:t>
            </w:r>
            <w:r w:rsidRPr="00DB1D47">
              <w:rPr>
                <w:b/>
                <w:bCs/>
                <w:iCs/>
              </w:rPr>
              <w:t xml:space="preserve">průměrné stupněm </w:t>
            </w:r>
            <w:r w:rsidR="009930DA" w:rsidRPr="00DB1D47">
              <w:rPr>
                <w:b/>
                <w:bCs/>
                <w:iCs/>
              </w:rPr>
              <w:t>B</w:t>
            </w:r>
            <w:r w:rsidRPr="00DB1D47">
              <w:rPr>
                <w:b/>
                <w:bCs/>
                <w:iCs/>
              </w:rPr>
              <w:t>.</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45006E97"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3C9F7B8F" w14:textId="29E76CC8" w:rsidR="00B64D04" w:rsidRPr="00B64D04" w:rsidRDefault="00B64D04" w:rsidP="00B64D04">
      <w:pPr>
        <w:autoSpaceDE w:val="0"/>
        <w:autoSpaceDN w:val="0"/>
        <w:adjustRightInd w:val="0"/>
        <w:spacing w:before="60" w:line="276" w:lineRule="auto"/>
        <w:ind w:left="426"/>
        <w:jc w:val="both"/>
        <w:rPr>
          <w:b/>
          <w:sz w:val="24"/>
          <w:szCs w:val="24"/>
        </w:rPr>
      </w:pPr>
      <w:r w:rsidRPr="00E7031C">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4638C218"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lastRenderedPageBreak/>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28AF7D2D" w14:textId="77777777" w:rsidR="00DE6EE0" w:rsidRPr="00526135" w:rsidRDefault="00DE6EE0" w:rsidP="00DE6EE0">
      <w:pPr>
        <w:keepNext/>
        <w:autoSpaceDE w:val="0"/>
        <w:autoSpaceDN w:val="0"/>
        <w:adjustRightInd w:val="0"/>
        <w:spacing w:before="60" w:line="276" w:lineRule="auto"/>
        <w:ind w:left="357"/>
        <w:jc w:val="both"/>
        <w:rPr>
          <w:b/>
          <w:sz w:val="24"/>
          <w:szCs w:val="24"/>
        </w:rPr>
      </w:pPr>
      <w:r>
        <w:rPr>
          <w:b/>
          <w:sz w:val="24"/>
          <w:szCs w:val="24"/>
        </w:rPr>
        <w:t>Žádné nebyly.</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141AC99A" w14:textId="21E3032C" w:rsidR="001C78D8" w:rsidRPr="00997B8B" w:rsidRDefault="001C78D8" w:rsidP="00997B8B">
            <w:pPr>
              <w:pStyle w:val="Zkladntext"/>
              <w:spacing w:before="60" w:line="276" w:lineRule="auto"/>
              <w:jc w:val="both"/>
              <w:rPr>
                <w:i/>
              </w:rPr>
            </w:pPr>
            <w:r w:rsidRPr="00997B8B">
              <w:t xml:space="preserve">Koncepce VO na léta 2019-2023 měla za cíl </w:t>
            </w:r>
            <w:r w:rsidR="00DA2AB6" w:rsidRPr="00997B8B">
              <w:t>zejména cíle procesní</w:t>
            </w:r>
            <w:r w:rsidR="00997B8B" w:rsidRPr="00997B8B">
              <w:t xml:space="preserve">, spojené s udržením realizace a rozvoje vědeckého výzkumu v obou oblastech bádání, a to zejména v personální oblasti. Z hlediska procesního tedy prozatím nedošlo k naplnění tohoto cíle (stále přetrvává spolupráce s externími odborníky, a to zejména ve výzkumné oblasti 2). Na druhou stranu – i z pohledu procesních cílů – se VO soustředila na naplnění své vize (viz níže v textu) a věnovala velkou pozornost přístupnosti výsledků vědy a výzkumu prostřednictvím on-line řešení a </w:t>
            </w:r>
            <w:r w:rsidR="000A707E">
              <w:t>jejich technologické aktualizaci</w:t>
            </w:r>
            <w:r w:rsidR="00997B8B" w:rsidRPr="00997B8B">
              <w:t xml:space="preserve">.  Z hlediska věcných cílů je třeba konstatovat, že cíle pro výzkumnou oblast 1. Teatrologie byly zcela naplněny, v případě rozhovorů (orální historie) mírně překročeny. Stejně tak dílčí díle pro oblast 2. Kulturní politika byly naplněny (s dílčí změnou typu publikačního výsledku). </w:t>
            </w:r>
          </w:p>
          <w:p w14:paraId="7087BC97" w14:textId="77777777" w:rsidR="005559F2" w:rsidRPr="00997B8B" w:rsidRDefault="005559F2" w:rsidP="00692461">
            <w:pPr>
              <w:pStyle w:val="Zkladntext"/>
              <w:spacing w:before="60" w:line="276" w:lineRule="auto"/>
              <w:jc w:val="both"/>
            </w:pPr>
          </w:p>
          <w:p w14:paraId="781EB177" w14:textId="6CFA6AE3" w:rsidR="00692461" w:rsidRPr="00DA2AB6" w:rsidRDefault="00E11FFF" w:rsidP="00E47973">
            <w:pPr>
              <w:pStyle w:val="Zkladntext"/>
              <w:spacing w:before="60" w:line="276" w:lineRule="auto"/>
              <w:jc w:val="both"/>
              <w:rPr>
                <w:highlight w:val="green"/>
              </w:rPr>
            </w:pPr>
            <w:r w:rsidRPr="00997B8B">
              <w:t xml:space="preserve">Vizí a s ní propojenou misí VO bylo v desetiletém horizontu se stát </w:t>
            </w:r>
            <w:r w:rsidR="00DA2AB6" w:rsidRPr="00997B8B">
              <w:t xml:space="preserve">institucí, která poskytuje služby a výstupy na odborné i technické úrovní odpovídající potřebám a požadavkům současnosti. Těch chce dosahovat využíváním a rozvojem nástrojů Digital </w:t>
            </w:r>
            <w:proofErr w:type="spellStart"/>
            <w:r w:rsidR="00DA2AB6" w:rsidRPr="00997B8B">
              <w:t>Humanities</w:t>
            </w:r>
            <w:proofErr w:type="spellEnd"/>
            <w:r w:rsidR="00997B8B">
              <w:t xml:space="preserve"> </w:t>
            </w:r>
            <w:r w:rsidRPr="00997B8B">
              <w:rPr>
                <w:iCs/>
              </w:rPr>
              <w:t>(podle kap. II. 2.2 koncepce</w:t>
            </w:r>
            <w:r w:rsidR="00DA2AB6" w:rsidRPr="00997B8B">
              <w:rPr>
                <w:iCs/>
              </w:rPr>
              <w:t>, v reakci na hodnocení za rok 2020 VO svoji misi upravila</w:t>
            </w:r>
            <w:r w:rsidRPr="00997B8B">
              <w:rPr>
                <w:iCs/>
              </w:rPr>
              <w:t>).</w:t>
            </w:r>
            <w:r w:rsidR="00DA2AB6" w:rsidRPr="00997B8B">
              <w:t xml:space="preserve"> Tuto obecnou misi VO aplikuje ve dvou svých výzkumných oblastech, v centru takto definované mise je tedy uživatel výsledků výzkumu. </w:t>
            </w:r>
            <w:r w:rsidRPr="00997B8B">
              <w:t>Po polovině tohoto období lze plnění vize VO hodnotit jako úspěšné a VO učinila při plnění své vize značný pokrok</w:t>
            </w:r>
            <w:r w:rsidR="00E47973" w:rsidRPr="00997B8B">
              <w:t xml:space="preserve">, především </w:t>
            </w:r>
            <w:r w:rsidR="00DA2AB6" w:rsidRPr="00997B8B">
              <w:t xml:space="preserve">v oblasti zpřístupňování výsledků výzkumu (open data) v obou svých výzkumných oblastech. VO by měla pokročit </w:t>
            </w:r>
            <w:r w:rsidR="00A860D9">
              <w:t>v aktualizaci či rozšíření</w:t>
            </w:r>
            <w:r w:rsidR="00DA2AB6" w:rsidRPr="00997B8B">
              <w:t xml:space="preserve"> vlastní </w:t>
            </w:r>
            <w:r w:rsidR="00997B8B" w:rsidRPr="00997B8B">
              <w:t>vize,</w:t>
            </w:r>
            <w:r w:rsidR="00DA2AB6" w:rsidRPr="00997B8B">
              <w:t xml:space="preserve"> a to zejména s ohledem na jedinečnost obou výzkumných oblastí (je jedinou VO propojující a zastřešující teatrologicko-dokumentační výzkum a kulturně-politická témata) a aspirovat na významnější mezinárodní propojení </w:t>
            </w:r>
            <w:r w:rsidR="00A860D9">
              <w:t>v oblasti VaV</w:t>
            </w:r>
            <w:r w:rsidR="00DA2AB6" w:rsidRPr="00997B8B">
              <w:t xml:space="preserve"> (s relevantními výsledky), protože jí to její </w:t>
            </w:r>
            <w:r w:rsidR="00A860D9">
              <w:t xml:space="preserve">dosavadní mezinárodní spolupráce a významné kontakty </w:t>
            </w:r>
            <w:r w:rsidR="00DA2AB6" w:rsidRPr="00997B8B">
              <w:t>prostředí umožňuj</w:t>
            </w:r>
            <w:r w:rsidR="00A860D9">
              <w:t>í</w:t>
            </w:r>
            <w:r w:rsidR="00DA2AB6" w:rsidRPr="00997B8B">
              <w:t xml:space="preserve">. </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lastRenderedPageBreak/>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71A73E93" w14:textId="200F9E89" w:rsidR="009C17F6" w:rsidRPr="008C3D08" w:rsidRDefault="000C28D8" w:rsidP="00E47973">
            <w:pPr>
              <w:pStyle w:val="Zkladntext"/>
              <w:spacing w:before="60" w:line="276" w:lineRule="auto"/>
              <w:jc w:val="both"/>
            </w:pPr>
            <w:r w:rsidRPr="000A707E">
              <w:t>Naplňování strategických dokumentů je popsáno podrobně s uvedením konkrétních výzkumných aktivit a výsledků dosažených plněním koncepce</w:t>
            </w:r>
            <w:r w:rsidR="00E47973" w:rsidRPr="000A707E">
              <w:t>, plněním koncepce VO přispěla zejm. k</w:t>
            </w:r>
            <w:r w:rsidR="00997B8B" w:rsidRPr="000A707E">
              <w:t> Meziresortní koncepci aplikovaného výzkumu a vývoje národní a kulturní identity (2016 – 2022), Státní kulturní politice na léta 2015 – 2020, Koncepci podpory umění na léta 2015 – 2020, Strategii Evropa 2020 – Digitalizace kulturního obsahu</w:t>
            </w:r>
            <w:r w:rsidR="000A707E" w:rsidRPr="000A707E">
              <w:t xml:space="preserve">. VO konkrétně popisuje také naplňování strategií aktuálních, např. Státní kulturní politiky 2021 – 2025+, Meziresortní koncepce aplikovaného výzkumu a vývoje národní a kulturní identity 2023 – 2030) a Strategie rozvoje a podpory kulturních a kreativních odvětví. </w:t>
            </w:r>
            <w:r w:rsidR="00A860D9">
              <w:t>Své závazky vůči jednotlivým strategickým dokumentům VO hodnotí v plné míře za splněné.</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51457433" w14:textId="71968286" w:rsidR="005559F2" w:rsidRPr="000A707E" w:rsidRDefault="000C28D8" w:rsidP="00740108">
            <w:pPr>
              <w:pStyle w:val="Zkladntext"/>
              <w:spacing w:before="60" w:line="276" w:lineRule="auto"/>
              <w:jc w:val="both"/>
            </w:pPr>
            <w:r w:rsidRPr="000A707E">
              <w:t>Konkrétní srovnání plánovaných podmínek a předpokladů se způsobem, jak byly naplněny</w:t>
            </w:r>
            <w:r w:rsidR="00740108" w:rsidRPr="000A707E">
              <w:t>, je popsáno podrobně a je hodnoceno bez výhrad</w:t>
            </w:r>
            <w:r w:rsidR="007B7BCF" w:rsidRPr="000A707E">
              <w:t>.</w:t>
            </w:r>
            <w:r w:rsidR="000A707E">
              <w:t xml:space="preserve"> Přínosem pro rozvoj VO se jeví péče o výzkumnou oblast 2. Kulturní politika, kde došlo k realizaci opatření (odborníci-koordinátoři pro jednotlivé dílčí oblasti v zaměstnaneckém poměru). </w:t>
            </w:r>
            <w:r w:rsidR="00A860D9">
              <w:t xml:space="preserve">VO během hodnotících cyklů plnění koncepce smysluplně a v rámci svých možností komplexně reagovala na doporučení a závěry jednotlivých hodnocení ve snaze zúročit PDCA cyklus hodnocení pro zpevnění a rozvoj vnitřního výzkumného prostředí. </w:t>
            </w:r>
          </w:p>
          <w:p w14:paraId="15418157" w14:textId="4123DD40" w:rsidR="00AE5BD2" w:rsidRPr="005559F2" w:rsidRDefault="00740108" w:rsidP="00DB1D47">
            <w:pPr>
              <w:pStyle w:val="Zkladntext"/>
              <w:spacing w:before="60" w:line="276" w:lineRule="auto"/>
              <w:jc w:val="both"/>
            </w:pPr>
            <w:r w:rsidRPr="000A707E">
              <w:t xml:space="preserve">VO nepořizovala </w:t>
            </w:r>
            <w:r w:rsidR="00744043" w:rsidRPr="000A707E">
              <w:t>z</w:t>
            </w:r>
            <w:r w:rsidRPr="000A707E">
              <w:t xml:space="preserve"> IP DKRVO žádný </w:t>
            </w:r>
            <w:r w:rsidR="00744043" w:rsidRPr="000A707E">
              <w:t>dlouhodobý majetek (investice)</w:t>
            </w:r>
            <w:r w:rsidR="000A707E">
              <w:t>, nicméně investovala do dlouho</w:t>
            </w:r>
            <w:r w:rsidR="00DB1D47">
              <w:t>dobého majetku z jiných zdrojů.</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776580EE" w:rsidR="00A4196A" w:rsidRPr="0001252B" w:rsidRDefault="000A707E" w:rsidP="007E0BD2">
            <w:pPr>
              <w:pStyle w:val="Zkladntext"/>
              <w:keepNext/>
              <w:spacing w:before="60" w:line="276" w:lineRule="auto"/>
              <w:jc w:val="center"/>
              <w:rPr>
                <w:b/>
                <w:sz w:val="28"/>
                <w:szCs w:val="28"/>
              </w:rPr>
            </w:pPr>
            <w:r>
              <w:rPr>
                <w:b/>
                <w:sz w:val="28"/>
                <w:szCs w:val="28"/>
              </w:rPr>
              <w:t>B</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30A00F8B" w:rsidR="00497F0D" w:rsidRPr="00437AC0" w:rsidRDefault="009D23AF" w:rsidP="00AC5E7C">
            <w:pPr>
              <w:pStyle w:val="Zkladntext"/>
              <w:spacing w:before="60" w:line="276" w:lineRule="auto"/>
              <w:jc w:val="both"/>
              <w:rPr>
                <w:b/>
              </w:rPr>
            </w:pPr>
            <w:r w:rsidRPr="008E2994">
              <w:t xml:space="preserve">Celkově je výzkumné prostředí hodnoceno stupněm </w:t>
            </w:r>
            <w:r w:rsidR="000A707E" w:rsidRPr="008E2994">
              <w:t>B</w:t>
            </w:r>
            <w:r w:rsidRPr="008E2994">
              <w:t xml:space="preserve">, přičemž za hlavní silné stránky lze považovat </w:t>
            </w:r>
            <w:r w:rsidR="000A707E" w:rsidRPr="008E2994">
              <w:t xml:space="preserve">důraz na procesní cíle spojené s rozvojem prostředí (open </w:t>
            </w:r>
            <w:proofErr w:type="spellStart"/>
            <w:r w:rsidR="000A707E" w:rsidRPr="008E2994">
              <w:t>access</w:t>
            </w:r>
            <w:proofErr w:type="spellEnd"/>
            <w:r w:rsidR="000A707E" w:rsidRPr="008E2994">
              <w:t xml:space="preserve"> pro uživatele výsledků VaV), soustavný a vysoký standard výsledků výzkumné činnosti v oblasti 1. Teatrologie, emergentní výzkum (dílčí úpravy výzkumných témat) s ohledem na aktuální společenské </w:t>
            </w:r>
            <w:r w:rsidR="00A860D9" w:rsidRPr="008E2994">
              <w:t>požadavky,</w:t>
            </w:r>
            <w:r w:rsidR="000A707E" w:rsidRPr="008E2994">
              <w:t xml:space="preserve"> a to zejména s ohledem na napojení na strategické dokumenty koncepcí</w:t>
            </w:r>
            <w:r w:rsidR="00A860D9" w:rsidRPr="008E2994">
              <w:t>,</w:t>
            </w:r>
            <w:r w:rsidR="000A707E" w:rsidRPr="008E2994">
              <w:t xml:space="preserve"> zejména sektoru kultury. Nadále trvá potřeba </w:t>
            </w:r>
            <w:r w:rsidR="00A860D9" w:rsidRPr="008E2994">
              <w:t>využití příležitostí stávající mezinárodní spolupráce pro realizaci konkr</w:t>
            </w:r>
            <w:r w:rsidR="008E2994" w:rsidRPr="008E2994">
              <w:t xml:space="preserve">étních výzkumných aktivit s konkrétními výsledky, přičemž stávající potenciál VO pro tuto spolupráci je klíčový. Vize VO je správně nastavena, doposud je zaměřena na uživatele výsledků výzkumu (skrze nástroje Digital </w:t>
            </w:r>
            <w:proofErr w:type="spellStart"/>
            <w:r w:rsidR="008E2994" w:rsidRPr="008E2994">
              <w:t>Humanities</w:t>
            </w:r>
            <w:proofErr w:type="spellEnd"/>
            <w:r w:rsidR="008E2994" w:rsidRPr="008E2994">
              <w:t xml:space="preserve">). S ohledem na rozsah činností a vnitřní podmínky VO (velikost organizační struktury) nelze uvést žádné významné slabší stránky, s výjimkou potřeby </w:t>
            </w:r>
            <w:r w:rsidR="008E2994" w:rsidRPr="008E2994">
              <w:lastRenderedPageBreak/>
              <w:t xml:space="preserve">trvalé péče o personální zabezpečení výzkumné oblasti 2. Kulturní politika, které ale VO věnuje významnou pozornost. </w:t>
            </w:r>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E3712D">
        <w:trPr>
          <w:trHeight w:val="426"/>
        </w:trPr>
        <w:tc>
          <w:tcPr>
            <w:tcW w:w="8930" w:type="dxa"/>
            <w:shd w:val="clear" w:color="auto" w:fill="DEEAF6" w:themeFill="accent1" w:themeFillTint="33"/>
          </w:tcPr>
          <w:p w14:paraId="58874A03" w14:textId="50BFD87B" w:rsidR="008E2994" w:rsidRDefault="008E2994" w:rsidP="008E2994">
            <w:pPr>
              <w:spacing w:before="60" w:line="276" w:lineRule="auto"/>
              <w:jc w:val="both"/>
              <w:rPr>
                <w:sz w:val="24"/>
                <w:szCs w:val="24"/>
              </w:rPr>
            </w:pPr>
            <w:r w:rsidRPr="008E2994">
              <w:rPr>
                <w:sz w:val="24"/>
                <w:szCs w:val="24"/>
              </w:rPr>
              <w:t xml:space="preserve">Rozsah mezinárodní spolupráce je v případě hodnocené VO velmi široký. Řada závěrů z realizované výzkumné činnosti se propisuje do projektů evropské spolupráce, zejména v oblasti 2. Kulturní politika (vyhodnocování dopadu </w:t>
            </w:r>
            <w:proofErr w:type="spellStart"/>
            <w:r w:rsidRPr="008E2994">
              <w:rPr>
                <w:sz w:val="24"/>
                <w:szCs w:val="24"/>
              </w:rPr>
              <w:t>mobilitních</w:t>
            </w:r>
            <w:proofErr w:type="spellEnd"/>
            <w:r w:rsidRPr="008E2994">
              <w:rPr>
                <w:sz w:val="24"/>
                <w:szCs w:val="24"/>
              </w:rPr>
              <w:t xml:space="preserve"> programů, výzkum publika, rozvoj digitálních dovedností, aktuální výzkum dopadů covidu na kulturní sektor)</w:t>
            </w:r>
            <w:r>
              <w:rPr>
                <w:sz w:val="24"/>
                <w:szCs w:val="24"/>
              </w:rPr>
              <w:t xml:space="preserve">. </w:t>
            </w:r>
            <w:r w:rsidR="000F064B">
              <w:rPr>
                <w:sz w:val="24"/>
                <w:szCs w:val="24"/>
              </w:rPr>
              <w:t xml:space="preserve">V případě oblasti 1. Teatrologie, je VO vyhodnoceno jako významné zapojení do výzkumného projektu CANON (charakter aplikovaného výzkumu), na úrovní základního výzkumu potom realizace dvou projektů s podporou GA ČR v rámci mezinárodního týmu. </w:t>
            </w:r>
          </w:p>
          <w:p w14:paraId="4CF8B2D3" w14:textId="2977135C" w:rsidR="000F064B" w:rsidRDefault="000F064B" w:rsidP="008E2994">
            <w:pPr>
              <w:spacing w:before="60" w:line="276" w:lineRule="auto"/>
              <w:jc w:val="both"/>
              <w:rPr>
                <w:sz w:val="24"/>
                <w:szCs w:val="24"/>
              </w:rPr>
            </w:pPr>
            <w:r>
              <w:rPr>
                <w:sz w:val="24"/>
                <w:szCs w:val="24"/>
              </w:rPr>
              <w:t>Mezinárodní spolupráce VO je velmi dostatečně popsána, je uvedeno řešení 10 mezinárodních projektů výzkumného charakteru (nicméně bez výzkumných výsledků hodnocených v českém prostředí). V návaznosti na dosavadní výzkumu v oblasti 1. Teatrologie VO vstoupila do čtyřletého projektu výzkumu mobility divadelního umění na přelomu 19. – 20. století, zde se tedy dá očekávat uplatnění výsledku v budoucnosti. VO dále uvádí zapojení zahraničních expertů do výzkumných aktivit (</w:t>
            </w:r>
            <w:r w:rsidR="00A46354">
              <w:rPr>
                <w:sz w:val="24"/>
                <w:szCs w:val="24"/>
              </w:rPr>
              <w:t>celkem 7</w:t>
            </w:r>
            <w:r>
              <w:rPr>
                <w:sz w:val="24"/>
                <w:szCs w:val="24"/>
              </w:rPr>
              <w:t xml:space="preserve">), přímou spolupráci s mezinárodní společností Thalia </w:t>
            </w:r>
            <w:proofErr w:type="spellStart"/>
            <w:r>
              <w:rPr>
                <w:sz w:val="24"/>
                <w:szCs w:val="24"/>
              </w:rPr>
              <w:t>Germanica</w:t>
            </w:r>
            <w:proofErr w:type="spellEnd"/>
            <w:r>
              <w:rPr>
                <w:sz w:val="24"/>
                <w:szCs w:val="24"/>
              </w:rPr>
              <w:t>, stejně tak jako aktivní zapojení do mezinárodních nevládních organizací (zpráva uvádí 4).</w:t>
            </w:r>
            <w:r w:rsidR="00A46354">
              <w:rPr>
                <w:sz w:val="24"/>
                <w:szCs w:val="24"/>
              </w:rPr>
              <w:t xml:space="preserve"> VO odkazuje na podrobné informace o mezinárodní spolupráci v hodnoceném období do jiného dokumentu (Koncepce výzkumu na léta 2024 – 2028), ten ale není předmětem hodnocení. </w:t>
            </w:r>
          </w:p>
          <w:p w14:paraId="1152B81C" w14:textId="49D524F1" w:rsidR="008E2994" w:rsidRPr="005559F2" w:rsidRDefault="000F064B" w:rsidP="004913AB">
            <w:pPr>
              <w:spacing w:before="60" w:line="276" w:lineRule="auto"/>
              <w:jc w:val="both"/>
              <w:rPr>
                <w:sz w:val="24"/>
                <w:szCs w:val="24"/>
                <w:highlight w:val="green"/>
              </w:rPr>
            </w:pPr>
            <w:r>
              <w:rPr>
                <w:sz w:val="24"/>
                <w:szCs w:val="24"/>
              </w:rPr>
              <w:t>Mezinárodní spolupráce s jinými VO je dostatečně popsána, z hlediska jejího rozsahu</w:t>
            </w:r>
            <w:r w:rsidR="00106CC6">
              <w:rPr>
                <w:sz w:val="24"/>
                <w:szCs w:val="24"/>
              </w:rPr>
              <w:t xml:space="preserve">, cílů a přínosu pro hodnocenou VO. V relaci k ostatním VO MK je hodnocena jako nadprůměrná, a to z důvodů konzistentního začlenění VO do mezinárodní výzkumné komunity v obou výzkumných oblastech. </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03286D1C" w14:textId="2B81726E" w:rsidR="00A46354" w:rsidRDefault="00106CC6" w:rsidP="00A46354">
            <w:pPr>
              <w:spacing w:before="60" w:line="276" w:lineRule="auto"/>
              <w:jc w:val="both"/>
              <w:rPr>
                <w:sz w:val="24"/>
                <w:szCs w:val="24"/>
              </w:rPr>
            </w:pPr>
            <w:r w:rsidRPr="00A46354">
              <w:rPr>
                <w:sz w:val="24"/>
                <w:szCs w:val="24"/>
              </w:rPr>
              <w:t xml:space="preserve">Národní spolupráce s jinými VO je kvalitně popsána z hlediska jejího rozsahu, cílů a přínosu VO a je v relaci k ostatním VO MK hodnocena jako </w:t>
            </w:r>
            <w:r w:rsidR="008C3D08">
              <w:rPr>
                <w:sz w:val="24"/>
                <w:szCs w:val="24"/>
              </w:rPr>
              <w:t xml:space="preserve">spíše </w:t>
            </w:r>
            <w:r w:rsidRPr="00A46354">
              <w:rPr>
                <w:sz w:val="24"/>
                <w:szCs w:val="24"/>
              </w:rPr>
              <w:t xml:space="preserve">nadprůměrná. Spolupráce s jinými VO je doložena řešením 3 národních projektů, 4 smluvně ošetřenými vztahy pro účely vzájemné badatelské spolupráce a vzájemného zpřístupnění badatelských materiálů. VO uvádí výčet další spolupráce, jde zejména o prezentace výsledků výzkumu VO v rámci konferencí či výzkumných workshopů projektů třetích stran či formou zapojení v roli aplikačního garanta do projektu aplikovaného výzkumu.  VO věnuje spolupráci na národní úrovni soustavnou pozornost, údaje v hodnotící zprávě také prokazují, že VO funguje jako </w:t>
            </w:r>
            <w:r w:rsidRPr="00A46354">
              <w:rPr>
                <w:sz w:val="24"/>
                <w:szCs w:val="24"/>
              </w:rPr>
              <w:lastRenderedPageBreak/>
              <w:t>přemostění mezi výzkumnými tématy realizovanými jejími partnery v rámci národního prostředí a v rámci mezinárodního prostředí. Tato role hodnocené VO je v kontextu českého prostředí její silnou stránkou.</w:t>
            </w:r>
            <w:r w:rsidR="00A46354" w:rsidRPr="00A46354">
              <w:rPr>
                <w:sz w:val="24"/>
                <w:szCs w:val="24"/>
              </w:rPr>
              <w:t xml:space="preserve"> </w:t>
            </w:r>
            <w:r w:rsidR="00A46354">
              <w:rPr>
                <w:sz w:val="24"/>
                <w:szCs w:val="24"/>
              </w:rPr>
              <w:t xml:space="preserve">VO odkazuje na podrobné informace o národní spolupráci v hodnoceném období do jiného dokumentu (Koncepce výzkumu na léta 2024 – 2028), ten ale není předmětem hodnocení. </w:t>
            </w:r>
          </w:p>
          <w:p w14:paraId="591C5509" w14:textId="40EE74FB" w:rsidR="00106CC6" w:rsidRPr="00571C58" w:rsidRDefault="00106CC6" w:rsidP="007E0BD2">
            <w:pPr>
              <w:pStyle w:val="Zkladntext"/>
              <w:spacing w:before="60" w:line="276" w:lineRule="auto"/>
              <w:jc w:val="both"/>
            </w:pP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142B98C9" w:rsidR="00A4196A" w:rsidRPr="0001252B" w:rsidRDefault="00106CC6" w:rsidP="007E0BD2">
            <w:pPr>
              <w:pStyle w:val="Zkladntext"/>
              <w:keepNext/>
              <w:spacing w:before="60" w:line="276" w:lineRule="auto"/>
              <w:jc w:val="center"/>
              <w:rPr>
                <w:b/>
                <w:sz w:val="28"/>
                <w:szCs w:val="28"/>
              </w:rPr>
            </w:pPr>
            <w:r>
              <w:rPr>
                <w:b/>
                <w:sz w:val="28"/>
                <w:szCs w:val="28"/>
              </w:rPr>
              <w:t>B</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3F9B9DB0" w:rsidR="00A46354" w:rsidRPr="00A46354" w:rsidRDefault="00C53B41" w:rsidP="00A46354">
            <w:pPr>
              <w:spacing w:before="60" w:line="276" w:lineRule="auto"/>
              <w:jc w:val="both"/>
              <w:rPr>
                <w:sz w:val="24"/>
                <w:szCs w:val="24"/>
              </w:rPr>
            </w:pPr>
            <w:r w:rsidRPr="00A46354">
              <w:rPr>
                <w:sz w:val="24"/>
                <w:szCs w:val="24"/>
              </w:rPr>
              <w:t xml:space="preserve">Celkově je </w:t>
            </w:r>
            <w:r w:rsidR="00AC5E7C" w:rsidRPr="00A46354">
              <w:rPr>
                <w:sz w:val="24"/>
                <w:szCs w:val="24"/>
              </w:rPr>
              <w:t>mezinárodní a národní spolupráce</w:t>
            </w:r>
            <w:r w:rsidRPr="00A46354">
              <w:rPr>
                <w:sz w:val="24"/>
                <w:szCs w:val="24"/>
              </w:rPr>
              <w:t xml:space="preserve"> hodnocen</w:t>
            </w:r>
            <w:r w:rsidR="00AC5E7C" w:rsidRPr="00A46354">
              <w:rPr>
                <w:sz w:val="24"/>
                <w:szCs w:val="24"/>
              </w:rPr>
              <w:t>a</w:t>
            </w:r>
            <w:r w:rsidRPr="00A46354">
              <w:rPr>
                <w:sz w:val="24"/>
                <w:szCs w:val="24"/>
              </w:rPr>
              <w:t xml:space="preserve"> stupněm </w:t>
            </w:r>
            <w:r w:rsidR="00A46354" w:rsidRPr="00A46354">
              <w:rPr>
                <w:sz w:val="24"/>
                <w:szCs w:val="24"/>
              </w:rPr>
              <w:t>B</w:t>
            </w:r>
            <w:r w:rsidRPr="00A46354">
              <w:rPr>
                <w:sz w:val="24"/>
                <w:szCs w:val="24"/>
              </w:rPr>
              <w:t xml:space="preserve">, přičemž za hlavní silné stránky lze považovat </w:t>
            </w:r>
            <w:r w:rsidR="00A46354">
              <w:rPr>
                <w:sz w:val="24"/>
                <w:szCs w:val="24"/>
              </w:rPr>
              <w:t>zapojení do výzkumného projektu CANON (charakter aplikovaného výzkumu), na úrovní základního výzkumu potom realizace dvou projektů s podporou GA ČR v rámci mezinárodního týmu</w:t>
            </w:r>
            <w:r w:rsidR="00A46354" w:rsidRPr="00A46354">
              <w:rPr>
                <w:sz w:val="24"/>
                <w:szCs w:val="24"/>
              </w:rPr>
              <w:t xml:space="preserve">, zapojení zahraničních expertů do výzkumných aktivit formou spolupráce, zapojení institucionální i individuální do četných mezinárodních institucí. Silnou stránkou VO je, že funguje jako přemostění mezi výzkumnými tématy realizovanými jejími partnery v rámci národního prostředí a v rámci mezinárodního prostředí. Jako slabší stránky plnění této koncepce je hodnocen fakt, že je pro VO zatím problematické využít svoji četnou a bohatou mezinárodní spolupráci pro výzkumnou činnost ústící do relevantních výsledků vědy a výzkumu. Z hodnotící zprávy je však patrné, že po několika hodnotících cyklech toto VO považuje za potenciál pro vlastní rozvoj. Postupně také mění způsob zachycení a vyhodnocení vlastní výzkumné spolupráce na úrovni základního výzkumu (ze kterého ale následně VO tvoří aplikační výsledky v rámci soustavné vědecko-výzkumné činnosti). VO je třeba </w:t>
            </w:r>
            <w:r w:rsidR="00A46354">
              <w:rPr>
                <w:sz w:val="24"/>
                <w:szCs w:val="24"/>
              </w:rPr>
              <w:t>upozornit na to</w:t>
            </w:r>
            <w:r w:rsidR="00A46354" w:rsidRPr="00A46354">
              <w:rPr>
                <w:sz w:val="24"/>
                <w:szCs w:val="24"/>
              </w:rPr>
              <w:t xml:space="preserve">, že v rámci hodnotící zprávy </w:t>
            </w:r>
            <w:r w:rsidR="00A46354">
              <w:rPr>
                <w:sz w:val="24"/>
                <w:szCs w:val="24"/>
              </w:rPr>
              <w:t xml:space="preserve">odkazuje na podrobné informace o mezinárodní i národní spolupráci v hodnoceném období do jiného dokumentu (Koncepce výzkumu na léta 2024 – 2028), ten ale není předmětem hodnocení.  </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5A13DB">
        <w:t xml:space="preserve">Srovnání všech </w:t>
      </w:r>
      <w:r w:rsidRPr="005A13DB">
        <w:rPr>
          <w:b/>
        </w:rPr>
        <w:t xml:space="preserve">plánovaných </w:t>
      </w:r>
      <w:r w:rsidRPr="005A13DB">
        <w:t xml:space="preserve">a </w:t>
      </w:r>
      <w:r w:rsidRPr="005A13DB">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268"/>
        <w:gridCol w:w="1968"/>
      </w:tblGrid>
      <w:tr w:rsidR="00201252" w14:paraId="5AE8FE7C" w14:textId="77777777" w:rsidTr="0079202A">
        <w:trPr>
          <w:trHeight w:val="513"/>
          <w:tblHeader/>
        </w:trPr>
        <w:tc>
          <w:tcPr>
            <w:tcW w:w="2378"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268"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1968"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377CD6" w:rsidRPr="00602A95" w14:paraId="022010BF" w14:textId="77777777" w:rsidTr="0079202A">
        <w:tc>
          <w:tcPr>
            <w:tcW w:w="2378" w:type="dxa"/>
            <w:tcBorders>
              <w:top w:val="single" w:sz="12" w:space="0" w:color="auto"/>
            </w:tcBorders>
            <w:hideMark/>
          </w:tcPr>
          <w:p w14:paraId="3777BE41" w14:textId="18EDFC38" w:rsidR="00377CD6" w:rsidRPr="00602A95" w:rsidRDefault="00377CD6" w:rsidP="00377CD6">
            <w:r>
              <w:t>č. 1</w:t>
            </w:r>
            <w:r w:rsidR="00B64D04">
              <w:t xml:space="preserve"> </w:t>
            </w:r>
            <w:r w:rsidR="00B64D04" w:rsidRPr="00B64D04">
              <w:t>Teatrologie</w:t>
            </w:r>
          </w:p>
        </w:tc>
        <w:tc>
          <w:tcPr>
            <w:tcW w:w="2299" w:type="dxa"/>
            <w:tcBorders>
              <w:top w:val="single" w:sz="12" w:space="0" w:color="auto"/>
            </w:tcBorders>
          </w:tcPr>
          <w:p w14:paraId="07CAA0FA" w14:textId="1E9FA5C6" w:rsidR="00377CD6" w:rsidRPr="00602A95" w:rsidRDefault="00781F57" w:rsidP="00234FA7">
            <w:pPr>
              <w:jc w:val="center"/>
            </w:pPr>
            <w:r>
              <w:t xml:space="preserve">4xB, </w:t>
            </w:r>
            <w:r w:rsidR="00377CD6">
              <w:t>20xJ, 3xS, 1xE</w:t>
            </w:r>
            <w:r w:rsidR="0079202A">
              <w:t>krit</w:t>
            </w:r>
          </w:p>
        </w:tc>
        <w:tc>
          <w:tcPr>
            <w:tcW w:w="2268" w:type="dxa"/>
            <w:tcBorders>
              <w:top w:val="single" w:sz="12" w:space="0" w:color="auto"/>
            </w:tcBorders>
          </w:tcPr>
          <w:p w14:paraId="06A241D1" w14:textId="08202F38" w:rsidR="00377CD6" w:rsidRPr="00602A95" w:rsidRDefault="00781F57" w:rsidP="00234FA7">
            <w:pPr>
              <w:jc w:val="center"/>
            </w:pPr>
            <w:r>
              <w:t>4xB, 20xJ, 3xS, 1xEkrit</w:t>
            </w:r>
          </w:p>
        </w:tc>
        <w:tc>
          <w:tcPr>
            <w:tcW w:w="1968" w:type="dxa"/>
            <w:tcBorders>
              <w:top w:val="single" w:sz="12" w:space="0" w:color="auto"/>
            </w:tcBorders>
          </w:tcPr>
          <w:p w14:paraId="19C3A866" w14:textId="73A12B52" w:rsidR="00377CD6" w:rsidRPr="00602A95" w:rsidRDefault="00377CD6" w:rsidP="00234FA7">
            <w:pPr>
              <w:jc w:val="center"/>
            </w:pPr>
          </w:p>
        </w:tc>
      </w:tr>
      <w:tr w:rsidR="00377CD6" w14:paraId="720480F3" w14:textId="77777777" w:rsidTr="0079202A">
        <w:tc>
          <w:tcPr>
            <w:tcW w:w="2378" w:type="dxa"/>
            <w:tcBorders>
              <w:bottom w:val="single" w:sz="12" w:space="0" w:color="auto"/>
            </w:tcBorders>
          </w:tcPr>
          <w:p w14:paraId="232F3200" w14:textId="4D5514DF" w:rsidR="00377CD6" w:rsidRDefault="00377CD6" w:rsidP="00377CD6">
            <w:r>
              <w:t>č. 2</w:t>
            </w:r>
            <w:r w:rsidR="00B64D04">
              <w:t xml:space="preserve"> </w:t>
            </w:r>
            <w:r w:rsidR="00B64D04" w:rsidRPr="00B64D04">
              <w:t>Kulturní politika</w:t>
            </w:r>
          </w:p>
        </w:tc>
        <w:tc>
          <w:tcPr>
            <w:tcW w:w="2299" w:type="dxa"/>
            <w:tcBorders>
              <w:bottom w:val="single" w:sz="12" w:space="0" w:color="auto"/>
            </w:tcBorders>
          </w:tcPr>
          <w:p w14:paraId="649DEFD5" w14:textId="375C2B3C" w:rsidR="00377CD6" w:rsidRDefault="00377CD6" w:rsidP="00234FA7">
            <w:pPr>
              <w:jc w:val="center"/>
            </w:pPr>
            <w:r>
              <w:t>12xB, 1xJ</w:t>
            </w:r>
          </w:p>
        </w:tc>
        <w:tc>
          <w:tcPr>
            <w:tcW w:w="2268" w:type="dxa"/>
            <w:tcBorders>
              <w:bottom w:val="single" w:sz="12" w:space="0" w:color="auto"/>
            </w:tcBorders>
          </w:tcPr>
          <w:p w14:paraId="0F26532D" w14:textId="0F538039" w:rsidR="00377CD6" w:rsidRDefault="001D1AB6" w:rsidP="00234FA7">
            <w:pPr>
              <w:jc w:val="center"/>
            </w:pPr>
            <w:r>
              <w:t>12xB, 1xJ</w:t>
            </w:r>
          </w:p>
        </w:tc>
        <w:tc>
          <w:tcPr>
            <w:tcW w:w="1968" w:type="dxa"/>
            <w:tcBorders>
              <w:bottom w:val="single" w:sz="12" w:space="0" w:color="auto"/>
            </w:tcBorders>
          </w:tcPr>
          <w:p w14:paraId="4C519D18" w14:textId="48FD6D9F" w:rsidR="00377CD6" w:rsidRDefault="00377CD6" w:rsidP="00234FA7">
            <w:pPr>
              <w:jc w:val="center"/>
            </w:pPr>
          </w:p>
        </w:tc>
      </w:tr>
      <w:tr w:rsidR="001D1AB6" w:rsidRPr="00B22CE2" w14:paraId="430A0312" w14:textId="77777777" w:rsidTr="0079202A">
        <w:tc>
          <w:tcPr>
            <w:tcW w:w="2378" w:type="dxa"/>
            <w:tcBorders>
              <w:top w:val="single" w:sz="12" w:space="0" w:color="auto"/>
              <w:bottom w:val="single" w:sz="12" w:space="0" w:color="auto"/>
            </w:tcBorders>
          </w:tcPr>
          <w:p w14:paraId="31D3E550" w14:textId="77777777" w:rsidR="001D1AB6" w:rsidRPr="00B22CE2" w:rsidRDefault="001D1AB6" w:rsidP="001D1AB6">
            <w:pPr>
              <w:rPr>
                <w:b/>
              </w:rPr>
            </w:pPr>
            <w:r w:rsidRPr="00B22CE2">
              <w:rPr>
                <w:b/>
              </w:rPr>
              <w:t>Celkem</w:t>
            </w:r>
          </w:p>
        </w:tc>
        <w:tc>
          <w:tcPr>
            <w:tcW w:w="2299" w:type="dxa"/>
            <w:tcBorders>
              <w:top w:val="single" w:sz="12" w:space="0" w:color="auto"/>
              <w:bottom w:val="single" w:sz="12" w:space="0" w:color="auto"/>
            </w:tcBorders>
          </w:tcPr>
          <w:p w14:paraId="2910EB6E" w14:textId="5C3F7C23" w:rsidR="001D1AB6" w:rsidRPr="00B22CE2" w:rsidRDefault="00B64D04" w:rsidP="00234FA7">
            <w:pPr>
              <w:jc w:val="center"/>
              <w:rPr>
                <w:b/>
              </w:rPr>
            </w:pPr>
            <w:r>
              <w:rPr>
                <w:b/>
              </w:rPr>
              <w:t xml:space="preserve">16xB, </w:t>
            </w:r>
            <w:r w:rsidR="001D1AB6">
              <w:rPr>
                <w:b/>
              </w:rPr>
              <w:t>21xJ, 3xS, 1xE</w:t>
            </w:r>
          </w:p>
        </w:tc>
        <w:tc>
          <w:tcPr>
            <w:tcW w:w="2268" w:type="dxa"/>
            <w:tcBorders>
              <w:top w:val="single" w:sz="12" w:space="0" w:color="auto"/>
              <w:bottom w:val="single" w:sz="12" w:space="0" w:color="auto"/>
            </w:tcBorders>
          </w:tcPr>
          <w:p w14:paraId="5EDD1DCB" w14:textId="1F274F19" w:rsidR="001D1AB6" w:rsidRPr="00B22CE2" w:rsidRDefault="00B64D04" w:rsidP="00234FA7">
            <w:pPr>
              <w:jc w:val="center"/>
              <w:rPr>
                <w:b/>
              </w:rPr>
            </w:pPr>
            <w:r>
              <w:rPr>
                <w:b/>
              </w:rPr>
              <w:t>16xB, 21xJ, 3xS, 1xE</w:t>
            </w:r>
          </w:p>
        </w:tc>
        <w:tc>
          <w:tcPr>
            <w:tcW w:w="1968" w:type="dxa"/>
            <w:tcBorders>
              <w:top w:val="single" w:sz="12" w:space="0" w:color="auto"/>
              <w:bottom w:val="single" w:sz="12" w:space="0" w:color="auto"/>
            </w:tcBorders>
          </w:tcPr>
          <w:p w14:paraId="63CCCE0F" w14:textId="5A5D511B" w:rsidR="001D1AB6" w:rsidRPr="00B22CE2" w:rsidRDefault="001D1AB6" w:rsidP="00234FA7">
            <w:pPr>
              <w:jc w:val="center"/>
              <w:rPr>
                <w:b/>
              </w:rPr>
            </w:pP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 xml:space="preserve">3.2 průběžného hodnocení za r. </w:t>
      </w:r>
      <w:r>
        <w:rPr>
          <w:sz w:val="22"/>
          <w:szCs w:val="22"/>
        </w:rPr>
        <w:lastRenderedPageBreak/>
        <w:t>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04F7E672" w14:textId="536274A2" w:rsidR="005639F8" w:rsidRPr="00B93D4E" w:rsidRDefault="005639F8" w:rsidP="005639F8">
            <w:pPr>
              <w:pStyle w:val="Zkladntext"/>
              <w:spacing w:before="60" w:line="276" w:lineRule="auto"/>
              <w:jc w:val="both"/>
              <w:rPr>
                <w:highlight w:val="green"/>
              </w:rPr>
            </w:pPr>
            <w:r w:rsidRPr="00B93D4E">
              <w:t>Aplikované výsledky koncepce byly splněny beze zbytku a cíle koncepce byly splněny.</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4D50DC8F" w14:textId="09FD0DF9" w:rsidR="0085362B" w:rsidRPr="0085362B" w:rsidRDefault="0085362B" w:rsidP="0085362B">
            <w:pPr>
              <w:pStyle w:val="Zkladntext"/>
              <w:spacing w:before="60" w:line="276" w:lineRule="auto"/>
              <w:jc w:val="both"/>
            </w:pPr>
            <w:r w:rsidRPr="00B93D4E">
              <w:t xml:space="preserve">Při hodnocení na národní úrovni byla VO hodnocena v H22 známkou </w:t>
            </w:r>
            <w:r w:rsidR="00B93D4E" w:rsidRPr="00B93D4E">
              <w:t xml:space="preserve">BREZ </w:t>
            </w:r>
            <w:r w:rsidRPr="00B93D4E">
              <w:t xml:space="preserve">(viz </w:t>
            </w:r>
            <w:r w:rsidRPr="00B93D4E">
              <w:rPr>
                <w:i/>
              </w:rPr>
              <w:t xml:space="preserve">odkaz bude doplněn). </w:t>
            </w:r>
            <w:r w:rsidRPr="00B93D4E">
              <w:rPr>
                <w:iCs/>
              </w:rPr>
              <w:t>Hlavními důvody pro toto hodnocení byly</w:t>
            </w:r>
            <w:r w:rsidR="00B93D4E" w:rsidRPr="00B93D4E">
              <w:rPr>
                <w:iCs/>
              </w:rPr>
              <w:t xml:space="preserve"> nízký počet výsledků obecně v humanitních oborech v modulu M1, v případě hodnocené VO také v přímé vazbě na nízkou výši institucionální podpory na DKRVO. Dominantním oborem VO je FORD 6.4 </w:t>
            </w:r>
            <w:proofErr w:type="spellStart"/>
            <w:r w:rsidR="00B93D4E" w:rsidRPr="00B93D4E">
              <w:rPr>
                <w:iCs/>
              </w:rPr>
              <w:t>Arts</w:t>
            </w:r>
            <w:proofErr w:type="spellEnd"/>
            <w:r w:rsidR="00B93D4E" w:rsidRPr="00B93D4E">
              <w:rPr>
                <w:iCs/>
              </w:rPr>
              <w:t xml:space="preserve">, dalším oborem je 6.5 </w:t>
            </w:r>
            <w:proofErr w:type="spellStart"/>
            <w:r w:rsidR="00B93D4E" w:rsidRPr="00B93D4E">
              <w:rPr>
                <w:iCs/>
              </w:rPr>
              <w:t>Other</w:t>
            </w:r>
            <w:proofErr w:type="spellEnd"/>
            <w:r w:rsidR="00B93D4E" w:rsidRPr="00B93D4E">
              <w:rPr>
                <w:iCs/>
              </w:rPr>
              <w:t xml:space="preserve"> </w:t>
            </w:r>
            <w:proofErr w:type="spellStart"/>
            <w:r w:rsidR="00B93D4E" w:rsidRPr="00B93D4E">
              <w:rPr>
                <w:iCs/>
              </w:rPr>
              <w:t>Humanities</w:t>
            </w:r>
            <w:proofErr w:type="spellEnd"/>
            <w:r w:rsidR="00B93D4E" w:rsidRPr="00B93D4E">
              <w:rPr>
                <w:iCs/>
              </w:rPr>
              <w:t xml:space="preserve"> and </w:t>
            </w:r>
            <w:proofErr w:type="spellStart"/>
            <w:r w:rsidR="00B93D4E" w:rsidRPr="00B93D4E">
              <w:rPr>
                <w:iCs/>
              </w:rPr>
              <w:t>the</w:t>
            </w:r>
            <w:proofErr w:type="spellEnd"/>
            <w:r w:rsidR="00B93D4E" w:rsidRPr="00B93D4E">
              <w:rPr>
                <w:iCs/>
              </w:rPr>
              <w:t xml:space="preserve"> </w:t>
            </w:r>
            <w:proofErr w:type="spellStart"/>
            <w:r w:rsidR="00B93D4E" w:rsidRPr="00B93D4E">
              <w:rPr>
                <w:iCs/>
              </w:rPr>
              <w:t>Arts</w:t>
            </w:r>
            <w:proofErr w:type="spellEnd"/>
            <w:r w:rsidR="00B93D4E" w:rsidRPr="00B93D4E">
              <w:rPr>
                <w:iCs/>
              </w:rPr>
              <w:t>.</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5BED2A31" w14:textId="1E1DF56C" w:rsidR="00A02B00" w:rsidRPr="000A5239" w:rsidRDefault="008C3D08" w:rsidP="00A02B00">
            <w:pPr>
              <w:spacing w:before="60" w:line="276" w:lineRule="auto"/>
              <w:jc w:val="both"/>
              <w:rPr>
                <w:sz w:val="24"/>
                <w:szCs w:val="24"/>
              </w:rPr>
            </w:pPr>
            <w:r>
              <w:rPr>
                <w:sz w:val="24"/>
                <w:szCs w:val="24"/>
              </w:rPr>
              <w:t>J</w:t>
            </w:r>
            <w:r w:rsidR="00A02B00" w:rsidRPr="000A5239">
              <w:rPr>
                <w:sz w:val="24"/>
                <w:szCs w:val="24"/>
              </w:rPr>
              <w:t>ako své další specifické výzkumné aktivity VO uvádí</w:t>
            </w:r>
            <w:r w:rsidR="000A5239" w:rsidRPr="000A5239">
              <w:rPr>
                <w:sz w:val="24"/>
                <w:szCs w:val="24"/>
              </w:rPr>
              <w:t xml:space="preserve"> v souladu se svou misí (</w:t>
            </w:r>
            <w:proofErr w:type="spellStart"/>
            <w:r w:rsidR="000A5239" w:rsidRPr="000A5239">
              <w:rPr>
                <w:sz w:val="24"/>
                <w:szCs w:val="24"/>
              </w:rPr>
              <w:t>digital</w:t>
            </w:r>
            <w:proofErr w:type="spellEnd"/>
            <w:r w:rsidR="000A5239" w:rsidRPr="000A5239">
              <w:rPr>
                <w:sz w:val="24"/>
                <w:szCs w:val="24"/>
              </w:rPr>
              <w:t xml:space="preserve"> </w:t>
            </w:r>
            <w:proofErr w:type="spellStart"/>
            <w:r w:rsidR="000A5239" w:rsidRPr="000A5239">
              <w:rPr>
                <w:sz w:val="24"/>
                <w:szCs w:val="24"/>
              </w:rPr>
              <w:t>humanities</w:t>
            </w:r>
            <w:proofErr w:type="spellEnd"/>
            <w:r w:rsidR="000A5239" w:rsidRPr="000A5239">
              <w:rPr>
                <w:sz w:val="24"/>
                <w:szCs w:val="24"/>
              </w:rPr>
              <w:t xml:space="preserve">) přístupnost a vyhodnocování on-line aktivit a služeb rozvíjených databází. Ve výčtu jsou uvedeny také krátkodobé projekty (výstavy, on-line verze výstav, přednášky, symposia, konference, exkurze, popularizační publikační činnost, rozvíjená série </w:t>
            </w:r>
            <w:proofErr w:type="spellStart"/>
            <w:r w:rsidR="000A5239" w:rsidRPr="000A5239">
              <w:rPr>
                <w:sz w:val="24"/>
                <w:szCs w:val="24"/>
              </w:rPr>
              <w:t>podcastů</w:t>
            </w:r>
            <w:proofErr w:type="spellEnd"/>
            <w:r w:rsidR="000A5239" w:rsidRPr="000A5239">
              <w:rPr>
                <w:sz w:val="24"/>
                <w:szCs w:val="24"/>
              </w:rPr>
              <w:t xml:space="preserve">, účast na veletrzích), vlastní informační webové aktivity zaměřené tematicky či podle kategorie cílových skupin. Mezi popularizačními aktivitami je významný mezinárodní výstavní, odborný a tvůrčí projekt, kterým je Pražské </w:t>
            </w:r>
            <w:proofErr w:type="spellStart"/>
            <w:r w:rsidR="000A5239" w:rsidRPr="000A5239">
              <w:rPr>
                <w:sz w:val="24"/>
                <w:szCs w:val="24"/>
              </w:rPr>
              <w:t>quadriennale</w:t>
            </w:r>
            <w:proofErr w:type="spellEnd"/>
            <w:r w:rsidR="000A5239" w:rsidRPr="000A5239">
              <w:rPr>
                <w:sz w:val="24"/>
                <w:szCs w:val="24"/>
              </w:rPr>
              <w:t xml:space="preserve">. VO vyhodnocuje také svoji činnost zaměřenou na výzkumný a profesionální sektor ve spojení s podporou informovanosti v souvislosti s akutními situacemi (Kulturou za Ukrajinu a Kultura v karanténě). Poskytuje konkrétní výčet pedagogického působení výzkumných pracovníků VO na univerzitách, recenzní a peer review činnosti výzkumných pracovníků, nabídky stáží atd. </w:t>
            </w:r>
          </w:p>
          <w:p w14:paraId="116C92A3" w14:textId="574446CE" w:rsidR="006B24BB" w:rsidRPr="00571C58" w:rsidRDefault="00A02B00" w:rsidP="00A02B00">
            <w:pPr>
              <w:pStyle w:val="Zkladntext"/>
              <w:spacing w:before="60" w:line="276" w:lineRule="auto"/>
              <w:jc w:val="both"/>
            </w:pPr>
            <w:r w:rsidRPr="000A5239">
              <w:t xml:space="preserve">Uvedené aktivity jsou v souladu s misí VO a výrazně přispívají </w:t>
            </w:r>
            <w:r w:rsidR="00577B8B" w:rsidRPr="000A5239">
              <w:t>k transferu</w:t>
            </w:r>
            <w:r w:rsidRPr="000A5239">
              <w:t xml:space="preserve"> znalostí</w:t>
            </w:r>
            <w:r w:rsidR="000A5239" w:rsidRPr="000A5239">
              <w:t xml:space="preserve">, popularizaci výsledků, vzdělávání a dalšímu propojení odborné a výzkumné činnosti VO. </w:t>
            </w:r>
            <w:r w:rsidRPr="000A5239">
              <w:t xml:space="preserve"> </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2EEFEBDC" w:rsidR="006B24BB" w:rsidRPr="0001252B" w:rsidRDefault="000A5239" w:rsidP="007E0BD2">
            <w:pPr>
              <w:pStyle w:val="Zkladntext"/>
              <w:keepNext/>
              <w:spacing w:before="60" w:line="276" w:lineRule="auto"/>
              <w:jc w:val="center"/>
              <w:rPr>
                <w:b/>
                <w:sz w:val="28"/>
                <w:szCs w:val="28"/>
              </w:rPr>
            </w:pPr>
            <w:r>
              <w:rPr>
                <w:b/>
                <w:sz w:val="28"/>
                <w:szCs w:val="28"/>
              </w:rPr>
              <w:t>B</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0B3D32F1" w:rsidR="006B24BB" w:rsidRPr="00437AC0" w:rsidRDefault="0085362B" w:rsidP="0085362B">
            <w:pPr>
              <w:pStyle w:val="Zkladntext"/>
              <w:spacing w:before="60" w:line="276" w:lineRule="auto"/>
              <w:jc w:val="both"/>
              <w:rPr>
                <w:b/>
              </w:rPr>
            </w:pPr>
            <w:r w:rsidRPr="00577B8B">
              <w:t xml:space="preserve">Celkově je </w:t>
            </w:r>
            <w:r w:rsidR="006E5E45">
              <w:t>excelence ve výzkumu hodnocena</w:t>
            </w:r>
            <w:r w:rsidRPr="00577B8B">
              <w:t xml:space="preserve"> stupněm </w:t>
            </w:r>
            <w:r w:rsidR="00577B8B" w:rsidRPr="00577B8B">
              <w:t>B</w:t>
            </w:r>
            <w:r w:rsidRPr="00577B8B">
              <w:t xml:space="preserve">, přičemž za hlavní silné stránky lze považovat </w:t>
            </w:r>
            <w:r w:rsidR="00577B8B">
              <w:t xml:space="preserve">naplnění aplikovaných výsledků koncepce beze zbytku a splnění cílů koncepce. Celkem bylo uplatněno </w:t>
            </w:r>
            <w:r w:rsidR="00577B8B" w:rsidRPr="00577B8B">
              <w:rPr>
                <w:bCs/>
              </w:rPr>
              <w:t xml:space="preserve">16xB, 21xJ, 3xS, 1xE. Silnou stránkou koncepce je </w:t>
            </w:r>
            <w:r w:rsidR="00577B8B" w:rsidRPr="00577B8B">
              <w:rPr>
                <w:bCs/>
              </w:rPr>
              <w:lastRenderedPageBreak/>
              <w:t>činnost VO v rámci mezinárodního i národního prostředí a její popularizační aktivity. VO si je vědomá budoucí výzvy vycházející z průběžného i závěrečného hodnocení plnění této koncepce, kterým je využití svých mezinárodních aktivit pro tvorbu relevantních výzkumných výsledků v souladu s její vlastní vizí. Jak ale vyplývá mj. z hodnocení výsledků na národní úrovni, je určitým limitem výše institucionální podpory. VO však může vytěžit své know-how spojené s realizací mezinárodních projektů a uplatnit jej ve prospěch mezinárodního projektu/ů výzkumného charakteru financovaných z evropských programů.</w:t>
            </w:r>
            <w:r w:rsidR="00577B8B">
              <w:rPr>
                <w:b/>
              </w:rPr>
              <w:t xml:space="preserve"> </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48421307" w14:textId="784E87E6" w:rsidR="00433EB8" w:rsidRDefault="007A23BB" w:rsidP="00433EB8">
            <w:pPr>
              <w:spacing w:before="60" w:line="276" w:lineRule="auto"/>
              <w:jc w:val="both"/>
              <w:rPr>
                <w:sz w:val="24"/>
                <w:szCs w:val="24"/>
              </w:rPr>
            </w:pPr>
            <w:r w:rsidRPr="00433EB8">
              <w:rPr>
                <w:sz w:val="24"/>
                <w:szCs w:val="24"/>
              </w:rPr>
              <w:t xml:space="preserve">Spolupráce s uživateli výsledků je v závěrečné zprávě popsána úplně, přínosy spolupráce pro VO jsou uvedeny podrobně, VO se intenzivně podílí na transferu znalostí do praxe. Spolupráce s uživateli výsledků je v závěrečné zprávě komplexně popsána, </w:t>
            </w:r>
            <w:r w:rsidR="0055220B" w:rsidRPr="00433EB8">
              <w:rPr>
                <w:sz w:val="24"/>
                <w:szCs w:val="24"/>
              </w:rPr>
              <w:t xml:space="preserve">je hodnocena jako nadprůměrná, </w:t>
            </w:r>
            <w:r w:rsidRPr="00433EB8">
              <w:rPr>
                <w:sz w:val="24"/>
                <w:szCs w:val="24"/>
              </w:rPr>
              <w:t xml:space="preserve">ze spolupráce s uživateli výsledků lze vyzdvihnout např. </w:t>
            </w:r>
            <w:r w:rsidR="00577B8B" w:rsidRPr="00433EB8">
              <w:rPr>
                <w:sz w:val="24"/>
                <w:szCs w:val="24"/>
              </w:rPr>
              <w:t xml:space="preserve">přímé online zveřejnění výzkumných výsledků (v souladu s vizí orientovanou právě na uživatele výsledků), prostřednictvím Virtuální studovny, České divadelní encyklopedie či Divadelní architektury. Tato on-line spolupráce není pasivní, ale má zpětnovazební mechanismy pro přímou komunikaci s uživateli. Zpětnou vazbu dále VO získává prostřednictvím personálního zapojení do univerzitního prostředí, </w:t>
            </w:r>
            <w:r w:rsidR="00433EB8" w:rsidRPr="00433EB8">
              <w:rPr>
                <w:sz w:val="24"/>
                <w:szCs w:val="24"/>
              </w:rPr>
              <w:t xml:space="preserve">od badatelské komunity využívající archiv IDU atd.  VO také vyhodnocuje propojení a dopady popularizačních aktivit na spolupráci a zpětnou vazbu od uživatelů výsledků. </w:t>
            </w:r>
            <w:r w:rsidR="00433EB8">
              <w:rPr>
                <w:sz w:val="24"/>
                <w:szCs w:val="24"/>
              </w:rPr>
              <w:t xml:space="preserve">VO dále velmi konkrétně a podrobně vyhodnocuje tuto spolupráci u dvou svých realizovaných aplikačních výsledků. </w:t>
            </w:r>
          </w:p>
          <w:p w14:paraId="761DD6A0" w14:textId="17EBACD4" w:rsidR="0055220B" w:rsidRPr="0055220B" w:rsidRDefault="00433EB8" w:rsidP="00DB1D47">
            <w:pPr>
              <w:spacing w:before="60" w:line="276" w:lineRule="auto"/>
              <w:jc w:val="both"/>
              <w:rPr>
                <w:sz w:val="24"/>
                <w:szCs w:val="24"/>
                <w:highlight w:val="green"/>
              </w:rPr>
            </w:pPr>
            <w:r>
              <w:rPr>
                <w:sz w:val="24"/>
                <w:szCs w:val="24"/>
              </w:rPr>
              <w:t xml:space="preserve">Spolupráce s uživateli výsledků je hodnocena jako nadprůměrná. </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3AE1E47C" w:rsidR="00790277" w:rsidRPr="00433EB8" w:rsidRDefault="00042AE8" w:rsidP="00790277">
            <w:pPr>
              <w:pStyle w:val="Zkladntext"/>
              <w:spacing w:before="60" w:line="276" w:lineRule="auto"/>
              <w:jc w:val="both"/>
              <w:rPr>
                <w:i/>
              </w:rPr>
            </w:pPr>
            <w:r w:rsidRPr="00433EB8">
              <w:t>Schopnost získat zdroje mimo IP DKRVO je vysoká</w:t>
            </w:r>
            <w:r w:rsidR="00A02EF1">
              <w:t>, o čemž svědčí také výsledky uplatněné bez SR VaVaI</w:t>
            </w:r>
            <w:r w:rsidR="00433EB8" w:rsidRPr="00433EB8">
              <w:t>. D</w:t>
            </w:r>
            <w:r w:rsidRPr="00433EB8">
              <w:t>alší zdroje jsou výrazně vyšší než IP DKRVO</w:t>
            </w:r>
            <w:r w:rsidR="00433EB8" w:rsidRPr="00433EB8">
              <w:t xml:space="preserve">. </w:t>
            </w:r>
            <w:r w:rsidRPr="00433EB8">
              <w:t>VO získává většinu prostředků na další rozvoj výzkumu z dalších zdrojů, zejména z</w:t>
            </w:r>
            <w:r w:rsidR="00433EB8" w:rsidRPr="00433EB8">
              <w:t> </w:t>
            </w:r>
            <w:r w:rsidRPr="00433EB8">
              <w:t>projektů</w:t>
            </w:r>
            <w:r w:rsidR="00433EB8" w:rsidRPr="00433EB8">
              <w:t xml:space="preserve"> mezinárodní spolupráce, projektů v programech MK a projektů v programech jiných poskytovatelů.</w:t>
            </w:r>
            <w:r w:rsidR="00433EB8">
              <w:t xml:space="preserve"> </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lastRenderedPageBreak/>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5EA06CF0" w:rsidR="00636257" w:rsidRPr="00571C58" w:rsidRDefault="00E6402E" w:rsidP="00A00F4F">
            <w:pPr>
              <w:pStyle w:val="Zkladntext"/>
              <w:spacing w:before="60" w:line="276" w:lineRule="auto"/>
              <w:jc w:val="both"/>
            </w:pPr>
            <w:r w:rsidRPr="00433EB8">
              <w:t>Poskytnutá institucionální podpora na dlouhodobý koncepční rozvoj VO v letech 2019</w:t>
            </w:r>
            <w:r w:rsidRPr="00433EB8">
              <w:noBreakHyphen/>
              <w:t xml:space="preserve">2023 v celkové výši </w:t>
            </w:r>
            <w:r w:rsidR="00433EB8" w:rsidRPr="00433EB8">
              <w:t>12 829</w:t>
            </w:r>
            <w:r w:rsidRPr="00433EB8">
              <w:t xml:space="preserve"> tis. Kč byla čerpána ze 100 % a využita v souladu s cílem koncepce a platnými předpisy.</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42DC7216" w:rsidR="005F77C5" w:rsidRPr="0001252B" w:rsidRDefault="002E7287" w:rsidP="007E0BD2">
            <w:pPr>
              <w:pStyle w:val="Zkladntext"/>
              <w:keepNext/>
              <w:spacing w:before="60" w:line="276" w:lineRule="auto"/>
              <w:jc w:val="center"/>
              <w:rPr>
                <w:b/>
                <w:sz w:val="28"/>
                <w:szCs w:val="28"/>
              </w:rPr>
            </w:pPr>
            <w:r>
              <w:rPr>
                <w:b/>
                <w:sz w:val="28"/>
                <w:szCs w:val="28"/>
              </w:rPr>
              <w:t>B</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6CB3122C" w:rsidR="00433EB8" w:rsidRPr="002E7287" w:rsidRDefault="007B1F51" w:rsidP="001C1E17">
            <w:pPr>
              <w:pStyle w:val="Zkladntext"/>
              <w:spacing w:before="60" w:line="276" w:lineRule="auto"/>
              <w:jc w:val="both"/>
            </w:pPr>
            <w:r w:rsidRPr="002E7287">
              <w:t xml:space="preserve">Celkově je </w:t>
            </w:r>
            <w:r w:rsidR="006E5E45">
              <w:t>výkonnost výzkumu hodnocena</w:t>
            </w:r>
            <w:r w:rsidRPr="002E7287">
              <w:t xml:space="preserve"> stupněm </w:t>
            </w:r>
            <w:r w:rsidR="002E7287" w:rsidRPr="002E7287">
              <w:t>B,</w:t>
            </w:r>
            <w:r w:rsidRPr="002E7287">
              <w:t xml:space="preserve"> přičemž za hlavní silné stránky lze považovat </w:t>
            </w:r>
            <w:r w:rsidR="002E7287" w:rsidRPr="002E7287">
              <w:t>četné, relevantní a vyhodnocené důkazy a přínosy spolupráce s uživateli výsledků. Stejně tak 100 % čerpání poskytnuté podpory v letech 2019</w:t>
            </w:r>
            <w:r w:rsidR="0010431F">
              <w:t xml:space="preserve"> -</w:t>
            </w:r>
            <w:r w:rsidR="002E7287" w:rsidRPr="002E7287">
              <w:t xml:space="preserve"> 2023 je důkazem výkonnosti, a to zejména s ohledem na nízkou výši institucionální podpory, která je VO aktivně a výkonně doplňována získáváním prostředků z dalších zdrojů.</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5CE3270A" w:rsidR="00EF04EC" w:rsidRPr="0001252B" w:rsidRDefault="0010431F" w:rsidP="007E0BD2">
            <w:pPr>
              <w:pStyle w:val="Zkladntext"/>
              <w:keepNext/>
              <w:spacing w:before="60" w:line="276" w:lineRule="auto"/>
              <w:jc w:val="center"/>
              <w:rPr>
                <w:b/>
                <w:sz w:val="28"/>
                <w:szCs w:val="28"/>
              </w:rPr>
            </w:pPr>
            <w:r>
              <w:rPr>
                <w:b/>
                <w:sz w:val="28"/>
                <w:szCs w:val="28"/>
              </w:rPr>
              <w:t>B</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245B6229" w:rsidR="0030516F" w:rsidRPr="00437AC0" w:rsidRDefault="0030516F" w:rsidP="00DB1D47">
            <w:pPr>
              <w:pStyle w:val="Zkladntext"/>
              <w:spacing w:before="60" w:line="276" w:lineRule="auto"/>
              <w:jc w:val="both"/>
              <w:rPr>
                <w:b/>
              </w:rPr>
            </w:pPr>
            <w:r w:rsidRPr="008C3D08">
              <w:t xml:space="preserve">Společenská relevance a dopady výzkumu uvedené </w:t>
            </w:r>
            <w:r w:rsidR="00B634F8" w:rsidRPr="008C3D08">
              <w:t>v závěrečné zprávě</w:t>
            </w:r>
            <w:r w:rsidRPr="008C3D08">
              <w:t xml:space="preserve"> jsou </w:t>
            </w:r>
            <w:r w:rsidR="008C3D08" w:rsidRPr="008C3D08">
              <w:t xml:space="preserve">spíše </w:t>
            </w:r>
            <w:r w:rsidRPr="008C3D08">
              <w:t xml:space="preserve">vysoké. VO prokázala, že měla jasnou představu a předpoklady pro další rozvoj výzkumu </w:t>
            </w:r>
            <w:r w:rsidR="007B0A5D" w:rsidRPr="008C3D08">
              <w:t xml:space="preserve">v souladu </w:t>
            </w:r>
            <w:r w:rsidRPr="008C3D08">
              <w:t>s její misí, kterým odpovídal celkový cíl a dílčí cíle koncepce, které splnila. Rovněž VO prokázala, že dlouhodobě dosahuje kvalitních výsledků využívaných aplikační sférou</w:t>
            </w:r>
            <w:r w:rsidR="008C3D08" w:rsidRPr="008C3D08">
              <w:t xml:space="preserve"> a výsledků přispívající k rozvoji příslušných vědních oborů, konkrétně se zaměřením na v určitém ohledu </w:t>
            </w:r>
            <w:proofErr w:type="spellStart"/>
            <w:r w:rsidR="008C3D08" w:rsidRPr="008C3D08">
              <w:t>marginalizovanou</w:t>
            </w:r>
            <w:proofErr w:type="spellEnd"/>
            <w:r w:rsidR="008C3D08" w:rsidRPr="008C3D08">
              <w:t xml:space="preserve"> oblast teatrologie a kulturní politiky. Právě tyto dvě oblasti a v nich realizované výzkumné aktivity </w:t>
            </w:r>
            <w:r w:rsidRPr="008C3D08">
              <w:t>významně přispívají k naplňování strategických dokumentů a činnosti MK</w:t>
            </w:r>
            <w:r w:rsidR="008C3D08" w:rsidRPr="008C3D08">
              <w:t xml:space="preserve"> a Strategie Evropa 2020 – Digitalizace kulturní obsahu.  Ke</w:t>
            </w:r>
            <w:r w:rsidR="00DC32CE" w:rsidRPr="008C3D08">
              <w:t xml:space="preserve"> společenské relevanci výzkumu VO rovněž přispívá </w:t>
            </w:r>
            <w:r w:rsidR="008C3D08" w:rsidRPr="008C3D08">
              <w:t>transfer znalostí dlouhodobě budovaný s ohledem na uživatele výsledků výzkumu (veřejné šíření výsledků) včetně popul</w:t>
            </w:r>
            <w:r w:rsidR="00DB1D47">
              <w:t>arizace a vzdělávacích aktivit.</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lastRenderedPageBreak/>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28F23F60" w:rsidR="005F77C5" w:rsidRPr="0001252B" w:rsidRDefault="008C3D08" w:rsidP="002C26EA">
            <w:pPr>
              <w:pStyle w:val="Zkladntext"/>
              <w:spacing w:before="60" w:line="276" w:lineRule="auto"/>
              <w:jc w:val="center"/>
              <w:rPr>
                <w:b/>
                <w:sz w:val="28"/>
                <w:szCs w:val="28"/>
              </w:rPr>
            </w:pPr>
            <w:r>
              <w:rPr>
                <w:b/>
                <w:sz w:val="28"/>
                <w:szCs w:val="28"/>
              </w:rPr>
              <w:t>B</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7777777" w:rsidR="005F77C5" w:rsidRDefault="005F77C5" w:rsidP="002C26EA">
            <w:pPr>
              <w:pStyle w:val="Zkladntext"/>
              <w:spacing w:before="60" w:line="276" w:lineRule="auto"/>
              <w:ind w:left="241" w:hanging="241"/>
              <w:jc w:val="both"/>
              <w:rPr>
                <w:b/>
                <w:u w:val="single"/>
              </w:rPr>
            </w:pPr>
            <w:r w:rsidRPr="000A2EBE">
              <w:rPr>
                <w:b/>
                <w:u w:val="single"/>
              </w:rPr>
              <w:t>Odůvodnění</w:t>
            </w:r>
          </w:p>
          <w:p w14:paraId="67826BD3" w14:textId="691D906F" w:rsidR="008C3D08" w:rsidRPr="006E5E45" w:rsidRDefault="007D59F5" w:rsidP="007D59F5">
            <w:pPr>
              <w:pStyle w:val="Zkladntext"/>
              <w:spacing w:before="60" w:line="276" w:lineRule="auto"/>
              <w:jc w:val="both"/>
              <w:rPr>
                <w:b/>
                <w:bCs/>
                <w:highlight w:val="green"/>
              </w:rPr>
            </w:pPr>
            <w:r w:rsidRPr="006E5E45">
              <w:rPr>
                <w:b/>
                <w:bCs/>
              </w:rPr>
              <w:t xml:space="preserve">Cíle koncepce a misi VO v letech 2019-2023 celkově splnila </w:t>
            </w:r>
            <w:r w:rsidR="00297C89" w:rsidRPr="006E5E45">
              <w:rPr>
                <w:b/>
                <w:bCs/>
              </w:rPr>
              <w:t>mírně</w:t>
            </w:r>
            <w:r w:rsidRPr="006E5E45">
              <w:rPr>
                <w:b/>
                <w:bCs/>
              </w:rPr>
              <w:t xml:space="preserve"> nadprůměrně</w:t>
            </w:r>
            <w:r w:rsidRPr="006E5E45">
              <w:rPr>
                <w:b/>
                <w:bCs/>
                <w:i/>
              </w:rPr>
              <w:t xml:space="preserve">, </w:t>
            </w:r>
            <w:r w:rsidRPr="006E5E45">
              <w:rPr>
                <w:b/>
                <w:bCs/>
              </w:rPr>
              <w:t xml:space="preserve">mezi silné stánky VO patří </w:t>
            </w:r>
            <w:r w:rsidR="008C3D08" w:rsidRPr="006E5E45">
              <w:rPr>
                <w:b/>
                <w:bCs/>
              </w:rPr>
              <w:t xml:space="preserve">schopnost nastavení SMART cílů výzkumných aktivit a plánovaných výsledků pro naplňování koncepce a formulované vize ve dvou konzistentních výzkumných oblastech. </w:t>
            </w:r>
            <w:r w:rsidR="0010431F" w:rsidRPr="006E5E45">
              <w:rPr>
                <w:b/>
                <w:bCs/>
              </w:rPr>
              <w:t xml:space="preserve">Mezi silné stránky dále patří zaměření na rozvoj výzkumného prostředí, pro které má VO schopnosti získat externí zdroje. VO funguje jako přemostění mezi výzkumnými tématy realizovanými jejími partnery v rámci národního prostředí a v rámci mezinárodního prostředí, má nastaveny organizační mechanismy pro spolupráci s uživateli výsledků a dalšími zainteresovanými stranami. Naopak slabší stránkou je relevantní skleněný strop ve formě limitu výše institucionální podpory, který brání významnému strategickému rozvoji zaměřenému na zužitkování vysoké mezinárodní angažovanosti a výzkumných aktivit do podoby relevantních a uznatelných výsledků vědy a výzkumu. VO reagovala na vstupní hodnocení, stejně tak jako na periodická hodnocení a zaměřila se na stabilizaci personálního zajištění výzkumné oblasti 2. Kulturní politika, jakkoliv se jí prozatím nedaří dosáhnout optimální úrovně pro další rozvoj této oblasti (a to zejména s ohledem na výše uvedený limit). Zapojení do mezinárodních výzkumných projektů s jasným plánem výzkumných výsledků spolu s koncepční podporou personálního rozvoje je tak příležitostí pro další etapu rozvoje VO. </w:t>
            </w:r>
          </w:p>
          <w:p w14:paraId="118E3289" w14:textId="56F378E0" w:rsidR="00ED29A4" w:rsidRPr="0010431F" w:rsidRDefault="007D59F5" w:rsidP="006D57F6">
            <w:pPr>
              <w:pStyle w:val="Zkladntext"/>
              <w:spacing w:before="60" w:line="276" w:lineRule="auto"/>
              <w:jc w:val="both"/>
            </w:pPr>
            <w:r w:rsidRPr="006E5E45">
              <w:rPr>
                <w:b/>
                <w:bCs/>
              </w:rPr>
              <w:t>Celkově je plnění koncepce za období 2019–2023 hodnoceno stupněm B – velmi dobré plnění koncepce</w:t>
            </w:r>
            <w:r w:rsidRPr="0010431F">
              <w:t>.</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13D3E030"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DB1D47">
        <w:rPr>
          <w:sz w:val="24"/>
          <w:szCs w:val="24"/>
        </w:rPr>
        <w:t>21</w:t>
      </w:r>
      <w:r w:rsidRPr="00B01708">
        <w:rPr>
          <w:sz w:val="24"/>
          <w:szCs w:val="24"/>
        </w:rPr>
        <w:t>, pro</w:t>
      </w:r>
      <w:r w:rsidR="00FD43EF" w:rsidRPr="00B01708">
        <w:rPr>
          <w:sz w:val="24"/>
          <w:szCs w:val="24"/>
        </w:rPr>
        <w:t xml:space="preserve"> </w:t>
      </w:r>
      <w:r w:rsidR="00DB1D47">
        <w:rPr>
          <w:sz w:val="24"/>
          <w:szCs w:val="24"/>
        </w:rPr>
        <w:t>21</w:t>
      </w:r>
      <w:r w:rsidRPr="00B01708">
        <w:rPr>
          <w:sz w:val="24"/>
          <w:szCs w:val="24"/>
        </w:rPr>
        <w:t xml:space="preserve">, proti </w:t>
      </w:r>
      <w:r w:rsidR="00DB1D47">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DB1D47">
        <w:rPr>
          <w:sz w:val="24"/>
          <w:szCs w:val="24"/>
        </w:rPr>
        <w:t>0</w:t>
      </w:r>
      <w:r w:rsidR="00FD43EF" w:rsidRPr="00B01708">
        <w:rPr>
          <w:sz w:val="24"/>
          <w:szCs w:val="24"/>
        </w:rPr>
        <w:t>.</w:t>
      </w:r>
    </w:p>
    <w:p w14:paraId="402A243F" w14:textId="77777777" w:rsidR="00574211" w:rsidRPr="00F51386" w:rsidRDefault="00574211" w:rsidP="00ED4B89">
      <w:pPr>
        <w:pStyle w:val="Zkladntext2"/>
        <w:spacing w:before="60" w:line="276" w:lineRule="auto"/>
        <w:ind w:left="0" w:firstLine="284"/>
        <w:jc w:val="both"/>
        <w:rPr>
          <w:sz w:val="24"/>
          <w:szCs w:val="24"/>
        </w:rPr>
      </w:pPr>
    </w:p>
    <w:p w14:paraId="60C06333" w14:textId="05555BA8" w:rsidR="00574211" w:rsidRPr="00FF43D4" w:rsidRDefault="00574211" w:rsidP="006C619F">
      <w:pPr>
        <w:pStyle w:val="Zkladntext2"/>
        <w:keepNext/>
        <w:widowControl/>
        <w:spacing w:before="60" w:line="276" w:lineRule="auto"/>
        <w:jc w:val="both"/>
        <w:rPr>
          <w:sz w:val="24"/>
          <w:szCs w:val="24"/>
        </w:rPr>
      </w:pPr>
      <w:bookmarkStart w:id="4" w:name="_GoBack"/>
      <w:bookmarkEnd w:id="4"/>
      <w:r w:rsidRPr="00EF04EC">
        <w:rPr>
          <w:sz w:val="24"/>
          <w:szCs w:val="24"/>
        </w:rPr>
        <w:t xml:space="preserve">V Praze dne </w:t>
      </w:r>
      <w:r w:rsidR="00DB1D47">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lastRenderedPageBreak/>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p w14:paraId="37275F5A" w14:textId="2C2544C5" w:rsidR="00574211" w:rsidRPr="00F51386" w:rsidRDefault="00574211" w:rsidP="009140AB">
      <w:pPr>
        <w:pStyle w:val="Zkladntext2"/>
        <w:spacing w:before="60" w:line="276" w:lineRule="auto"/>
        <w:ind w:left="426" w:hanging="426"/>
        <w:jc w:val="both"/>
        <w:rPr>
          <w:sz w:val="24"/>
          <w:szCs w:val="24"/>
        </w:rPr>
      </w:pPr>
    </w:p>
    <w:sectPr w:rsidR="00574211" w:rsidRPr="00F51386" w:rsidSect="00A41E8E">
      <w:footerReference w:type="even" r:id="rId8"/>
      <w:footerReference w:type="default" r:id="rId9"/>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40AAC" w14:textId="77777777" w:rsidR="00F563CE" w:rsidRDefault="00F563CE">
      <w:r>
        <w:separator/>
      </w:r>
    </w:p>
  </w:endnote>
  <w:endnote w:type="continuationSeparator" w:id="0">
    <w:p w14:paraId="2873C6BF" w14:textId="77777777" w:rsidR="00F563CE" w:rsidRDefault="00F56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0700A5" w:rsidRDefault="000700A5"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0700A5" w:rsidRDefault="000700A5"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7D9E2250" w:rsidR="000700A5" w:rsidRPr="00AE1B5E" w:rsidRDefault="000700A5"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804AD6">
      <w:rPr>
        <w:rStyle w:val="slostrnky"/>
        <w:noProof/>
        <w:sz w:val="22"/>
        <w:szCs w:val="22"/>
      </w:rPr>
      <w:t>13</w:t>
    </w:r>
    <w:r w:rsidRPr="00AE1B5E">
      <w:rPr>
        <w:rStyle w:val="slostrnky"/>
        <w:sz w:val="22"/>
        <w:szCs w:val="22"/>
      </w:rPr>
      <w:fldChar w:fldCharType="end"/>
    </w:r>
  </w:p>
  <w:p w14:paraId="05C1E2D8" w14:textId="77777777" w:rsidR="000700A5" w:rsidRDefault="000700A5"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BC314" w14:textId="77777777" w:rsidR="00F563CE" w:rsidRDefault="00F563CE">
      <w:r>
        <w:separator/>
      </w:r>
    </w:p>
  </w:footnote>
  <w:footnote w:type="continuationSeparator" w:id="0">
    <w:p w14:paraId="6FA85C6C" w14:textId="77777777" w:rsidR="00F563CE" w:rsidRDefault="00F563CE">
      <w:r>
        <w:continuationSeparator/>
      </w:r>
    </w:p>
  </w:footnote>
  <w:footnote w:id="1">
    <w:p w14:paraId="484DF1CA" w14:textId="2691FF1B"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0700A5" w:rsidRPr="000A2EBE" w:rsidRDefault="000700A5"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0700A5" w:rsidRPr="00EF04EC" w:rsidRDefault="000700A5"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0700A5" w:rsidRPr="00CE0AEF" w:rsidRDefault="000700A5"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0700A5" w:rsidRPr="000A2EBE" w:rsidRDefault="000700A5"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5">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9">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2"/>
  </w:num>
  <w:num w:numId="5">
    <w:abstractNumId w:val="10"/>
  </w:num>
  <w:num w:numId="6">
    <w:abstractNumId w:val="2"/>
  </w:num>
  <w:num w:numId="7">
    <w:abstractNumId w:val="0"/>
  </w:num>
  <w:num w:numId="8">
    <w:abstractNumId w:val="11"/>
  </w:num>
  <w:num w:numId="9">
    <w:abstractNumId w:val="3"/>
  </w:num>
  <w:num w:numId="10">
    <w:abstractNumId w:val="4"/>
  </w:num>
  <w:num w:numId="11">
    <w:abstractNumId w:val="6"/>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25B4"/>
    <w:rsid w:val="00005B42"/>
    <w:rsid w:val="0001158E"/>
    <w:rsid w:val="0001252B"/>
    <w:rsid w:val="00013A30"/>
    <w:rsid w:val="0001563D"/>
    <w:rsid w:val="0001722C"/>
    <w:rsid w:val="00021BF2"/>
    <w:rsid w:val="00023987"/>
    <w:rsid w:val="00023D8C"/>
    <w:rsid w:val="00024886"/>
    <w:rsid w:val="0003078D"/>
    <w:rsid w:val="000310F7"/>
    <w:rsid w:val="00042AE8"/>
    <w:rsid w:val="000511BA"/>
    <w:rsid w:val="00051239"/>
    <w:rsid w:val="000557C7"/>
    <w:rsid w:val="00061D34"/>
    <w:rsid w:val="00063789"/>
    <w:rsid w:val="00063DF2"/>
    <w:rsid w:val="000641DC"/>
    <w:rsid w:val="000649E8"/>
    <w:rsid w:val="000649F8"/>
    <w:rsid w:val="000654CF"/>
    <w:rsid w:val="0006658E"/>
    <w:rsid w:val="00066B9E"/>
    <w:rsid w:val="00067CE9"/>
    <w:rsid w:val="00067EB9"/>
    <w:rsid w:val="000700A5"/>
    <w:rsid w:val="000724D5"/>
    <w:rsid w:val="0007487C"/>
    <w:rsid w:val="00076103"/>
    <w:rsid w:val="00076FCA"/>
    <w:rsid w:val="00080617"/>
    <w:rsid w:val="00080ADF"/>
    <w:rsid w:val="00081217"/>
    <w:rsid w:val="00083C13"/>
    <w:rsid w:val="00091BB0"/>
    <w:rsid w:val="00093384"/>
    <w:rsid w:val="000A00B0"/>
    <w:rsid w:val="000A2EBE"/>
    <w:rsid w:val="000A48FB"/>
    <w:rsid w:val="000A5239"/>
    <w:rsid w:val="000A5E5E"/>
    <w:rsid w:val="000A707E"/>
    <w:rsid w:val="000A72A4"/>
    <w:rsid w:val="000A7535"/>
    <w:rsid w:val="000B044F"/>
    <w:rsid w:val="000B2D7D"/>
    <w:rsid w:val="000B389E"/>
    <w:rsid w:val="000B5C6C"/>
    <w:rsid w:val="000B7825"/>
    <w:rsid w:val="000C0CCD"/>
    <w:rsid w:val="000C28D8"/>
    <w:rsid w:val="000C32BA"/>
    <w:rsid w:val="000C79FF"/>
    <w:rsid w:val="000D0189"/>
    <w:rsid w:val="000D32DC"/>
    <w:rsid w:val="000D3569"/>
    <w:rsid w:val="000D3C34"/>
    <w:rsid w:val="000E5619"/>
    <w:rsid w:val="000E63A9"/>
    <w:rsid w:val="000E79C7"/>
    <w:rsid w:val="000F064B"/>
    <w:rsid w:val="000F0A24"/>
    <w:rsid w:val="000F5F40"/>
    <w:rsid w:val="00100AA1"/>
    <w:rsid w:val="0010406E"/>
    <w:rsid w:val="0010416A"/>
    <w:rsid w:val="0010431F"/>
    <w:rsid w:val="0010677F"/>
    <w:rsid w:val="00106CC6"/>
    <w:rsid w:val="0011263F"/>
    <w:rsid w:val="00114858"/>
    <w:rsid w:val="00114D96"/>
    <w:rsid w:val="00115B1B"/>
    <w:rsid w:val="00124BF9"/>
    <w:rsid w:val="00124DCB"/>
    <w:rsid w:val="00125586"/>
    <w:rsid w:val="00132B89"/>
    <w:rsid w:val="00133434"/>
    <w:rsid w:val="00133F01"/>
    <w:rsid w:val="00135A4C"/>
    <w:rsid w:val="00135A7D"/>
    <w:rsid w:val="00136EC5"/>
    <w:rsid w:val="00142E4E"/>
    <w:rsid w:val="00146E73"/>
    <w:rsid w:val="001527A1"/>
    <w:rsid w:val="00153851"/>
    <w:rsid w:val="00154997"/>
    <w:rsid w:val="00154A47"/>
    <w:rsid w:val="00160778"/>
    <w:rsid w:val="001641C6"/>
    <w:rsid w:val="00165FEE"/>
    <w:rsid w:val="00171EEE"/>
    <w:rsid w:val="001832F9"/>
    <w:rsid w:val="001842A5"/>
    <w:rsid w:val="00186615"/>
    <w:rsid w:val="00186938"/>
    <w:rsid w:val="00196531"/>
    <w:rsid w:val="00196954"/>
    <w:rsid w:val="00197F7C"/>
    <w:rsid w:val="001A1FE2"/>
    <w:rsid w:val="001A41DA"/>
    <w:rsid w:val="001A6DE6"/>
    <w:rsid w:val="001A73B1"/>
    <w:rsid w:val="001B19BA"/>
    <w:rsid w:val="001B729D"/>
    <w:rsid w:val="001C0D06"/>
    <w:rsid w:val="001C11A7"/>
    <w:rsid w:val="001C1E17"/>
    <w:rsid w:val="001C2C4B"/>
    <w:rsid w:val="001C6A3F"/>
    <w:rsid w:val="001C78D8"/>
    <w:rsid w:val="001D1AB6"/>
    <w:rsid w:val="001D221F"/>
    <w:rsid w:val="001E02F2"/>
    <w:rsid w:val="001E3FCC"/>
    <w:rsid w:val="001E4B0D"/>
    <w:rsid w:val="001E6784"/>
    <w:rsid w:val="001F2E96"/>
    <w:rsid w:val="001F5EB9"/>
    <w:rsid w:val="00200C27"/>
    <w:rsid w:val="00201252"/>
    <w:rsid w:val="0020310D"/>
    <w:rsid w:val="00210DBE"/>
    <w:rsid w:val="00221466"/>
    <w:rsid w:val="0022347B"/>
    <w:rsid w:val="002235A5"/>
    <w:rsid w:val="00225CCE"/>
    <w:rsid w:val="00227927"/>
    <w:rsid w:val="002308FB"/>
    <w:rsid w:val="00232864"/>
    <w:rsid w:val="002336B0"/>
    <w:rsid w:val="00234FA7"/>
    <w:rsid w:val="00241BE6"/>
    <w:rsid w:val="00250D08"/>
    <w:rsid w:val="0025296B"/>
    <w:rsid w:val="00256D31"/>
    <w:rsid w:val="00262FBC"/>
    <w:rsid w:val="00264BBA"/>
    <w:rsid w:val="00266869"/>
    <w:rsid w:val="002722EC"/>
    <w:rsid w:val="00275D94"/>
    <w:rsid w:val="00281846"/>
    <w:rsid w:val="00281CC8"/>
    <w:rsid w:val="0028339B"/>
    <w:rsid w:val="002841D9"/>
    <w:rsid w:val="00290AA6"/>
    <w:rsid w:val="002963D3"/>
    <w:rsid w:val="00296AD4"/>
    <w:rsid w:val="00296BCF"/>
    <w:rsid w:val="00297C89"/>
    <w:rsid w:val="002A2DC5"/>
    <w:rsid w:val="002A40A4"/>
    <w:rsid w:val="002A6156"/>
    <w:rsid w:val="002B381D"/>
    <w:rsid w:val="002B4CC0"/>
    <w:rsid w:val="002B5FDC"/>
    <w:rsid w:val="002B67C7"/>
    <w:rsid w:val="002B763B"/>
    <w:rsid w:val="002B79DA"/>
    <w:rsid w:val="002C1A1E"/>
    <w:rsid w:val="002C26EA"/>
    <w:rsid w:val="002C3E96"/>
    <w:rsid w:val="002C6039"/>
    <w:rsid w:val="002C7129"/>
    <w:rsid w:val="002D5AA5"/>
    <w:rsid w:val="002D6513"/>
    <w:rsid w:val="002E4200"/>
    <w:rsid w:val="002E606D"/>
    <w:rsid w:val="002E668F"/>
    <w:rsid w:val="002E7170"/>
    <w:rsid w:val="002E7287"/>
    <w:rsid w:val="002F00B6"/>
    <w:rsid w:val="002F4818"/>
    <w:rsid w:val="0030242B"/>
    <w:rsid w:val="00302544"/>
    <w:rsid w:val="0030355D"/>
    <w:rsid w:val="0030516F"/>
    <w:rsid w:val="00307D8D"/>
    <w:rsid w:val="00310ED4"/>
    <w:rsid w:val="00310EEA"/>
    <w:rsid w:val="00311E5E"/>
    <w:rsid w:val="003131D4"/>
    <w:rsid w:val="0031425C"/>
    <w:rsid w:val="00320444"/>
    <w:rsid w:val="003219AE"/>
    <w:rsid w:val="00331253"/>
    <w:rsid w:val="0033161D"/>
    <w:rsid w:val="003331CA"/>
    <w:rsid w:val="00334D1C"/>
    <w:rsid w:val="00336C95"/>
    <w:rsid w:val="00341E8A"/>
    <w:rsid w:val="00342771"/>
    <w:rsid w:val="00343928"/>
    <w:rsid w:val="00354417"/>
    <w:rsid w:val="00361FE0"/>
    <w:rsid w:val="003621D9"/>
    <w:rsid w:val="003621EB"/>
    <w:rsid w:val="00362731"/>
    <w:rsid w:val="0036433F"/>
    <w:rsid w:val="00372BA2"/>
    <w:rsid w:val="00377CD6"/>
    <w:rsid w:val="00380F49"/>
    <w:rsid w:val="00381BA6"/>
    <w:rsid w:val="00384D45"/>
    <w:rsid w:val="00386516"/>
    <w:rsid w:val="003907A5"/>
    <w:rsid w:val="00393DF9"/>
    <w:rsid w:val="003A5752"/>
    <w:rsid w:val="003B5621"/>
    <w:rsid w:val="003B7F44"/>
    <w:rsid w:val="003C4186"/>
    <w:rsid w:val="003C78F2"/>
    <w:rsid w:val="003D1363"/>
    <w:rsid w:val="003D4DAF"/>
    <w:rsid w:val="003D4DBF"/>
    <w:rsid w:val="003D503B"/>
    <w:rsid w:val="003D6128"/>
    <w:rsid w:val="003D6310"/>
    <w:rsid w:val="003E0310"/>
    <w:rsid w:val="003E1980"/>
    <w:rsid w:val="003E3649"/>
    <w:rsid w:val="003E62A9"/>
    <w:rsid w:val="003F1D84"/>
    <w:rsid w:val="003F4E63"/>
    <w:rsid w:val="003F66EA"/>
    <w:rsid w:val="004018CC"/>
    <w:rsid w:val="00403A7C"/>
    <w:rsid w:val="00410C10"/>
    <w:rsid w:val="0041429F"/>
    <w:rsid w:val="00417C25"/>
    <w:rsid w:val="00422215"/>
    <w:rsid w:val="004239B6"/>
    <w:rsid w:val="00424560"/>
    <w:rsid w:val="00426BD4"/>
    <w:rsid w:val="00426DF9"/>
    <w:rsid w:val="00427E6B"/>
    <w:rsid w:val="004315CA"/>
    <w:rsid w:val="004317E7"/>
    <w:rsid w:val="00433EB8"/>
    <w:rsid w:val="004353A9"/>
    <w:rsid w:val="00436F2B"/>
    <w:rsid w:val="00437397"/>
    <w:rsid w:val="00437AC0"/>
    <w:rsid w:val="004411AD"/>
    <w:rsid w:val="00443FE6"/>
    <w:rsid w:val="00455B01"/>
    <w:rsid w:val="0045769B"/>
    <w:rsid w:val="004613BC"/>
    <w:rsid w:val="00463641"/>
    <w:rsid w:val="004672B6"/>
    <w:rsid w:val="00470587"/>
    <w:rsid w:val="0047103F"/>
    <w:rsid w:val="0047303F"/>
    <w:rsid w:val="0047335A"/>
    <w:rsid w:val="00474253"/>
    <w:rsid w:val="0048201D"/>
    <w:rsid w:val="00483ECB"/>
    <w:rsid w:val="00485AF1"/>
    <w:rsid w:val="004913AB"/>
    <w:rsid w:val="00491631"/>
    <w:rsid w:val="004961F8"/>
    <w:rsid w:val="004962E0"/>
    <w:rsid w:val="00497F0D"/>
    <w:rsid w:val="004A186D"/>
    <w:rsid w:val="004A34FF"/>
    <w:rsid w:val="004A4675"/>
    <w:rsid w:val="004A65BF"/>
    <w:rsid w:val="004A7087"/>
    <w:rsid w:val="004B082B"/>
    <w:rsid w:val="004B08BB"/>
    <w:rsid w:val="004B17B3"/>
    <w:rsid w:val="004B4D77"/>
    <w:rsid w:val="004B6F00"/>
    <w:rsid w:val="004C044C"/>
    <w:rsid w:val="004C1A9A"/>
    <w:rsid w:val="004C4AA4"/>
    <w:rsid w:val="004D3B2F"/>
    <w:rsid w:val="004D3D1E"/>
    <w:rsid w:val="004D7FE9"/>
    <w:rsid w:val="004E79D7"/>
    <w:rsid w:val="00503F1D"/>
    <w:rsid w:val="005072A3"/>
    <w:rsid w:val="00507A02"/>
    <w:rsid w:val="005104E4"/>
    <w:rsid w:val="00512753"/>
    <w:rsid w:val="00514383"/>
    <w:rsid w:val="005159E0"/>
    <w:rsid w:val="00521B19"/>
    <w:rsid w:val="00530025"/>
    <w:rsid w:val="00531F80"/>
    <w:rsid w:val="00533BBD"/>
    <w:rsid w:val="00533C0F"/>
    <w:rsid w:val="00537CA7"/>
    <w:rsid w:val="00543063"/>
    <w:rsid w:val="0055220B"/>
    <w:rsid w:val="0055370A"/>
    <w:rsid w:val="00554D39"/>
    <w:rsid w:val="005559F2"/>
    <w:rsid w:val="00557C4F"/>
    <w:rsid w:val="005601CA"/>
    <w:rsid w:val="005621E4"/>
    <w:rsid w:val="005639F8"/>
    <w:rsid w:val="00565BD3"/>
    <w:rsid w:val="00566F7A"/>
    <w:rsid w:val="00570529"/>
    <w:rsid w:val="00571328"/>
    <w:rsid w:val="0057159A"/>
    <w:rsid w:val="00571C58"/>
    <w:rsid w:val="00572A93"/>
    <w:rsid w:val="00574211"/>
    <w:rsid w:val="0057714D"/>
    <w:rsid w:val="00577B8B"/>
    <w:rsid w:val="00577C72"/>
    <w:rsid w:val="00577CD5"/>
    <w:rsid w:val="0058108F"/>
    <w:rsid w:val="00582238"/>
    <w:rsid w:val="00584105"/>
    <w:rsid w:val="00591068"/>
    <w:rsid w:val="005937BA"/>
    <w:rsid w:val="00596FE8"/>
    <w:rsid w:val="005A13DB"/>
    <w:rsid w:val="005A2287"/>
    <w:rsid w:val="005A3E67"/>
    <w:rsid w:val="005A46AE"/>
    <w:rsid w:val="005A6747"/>
    <w:rsid w:val="005B4FC5"/>
    <w:rsid w:val="005C0138"/>
    <w:rsid w:val="005C314C"/>
    <w:rsid w:val="005C3BF4"/>
    <w:rsid w:val="005C76F7"/>
    <w:rsid w:val="005D03AF"/>
    <w:rsid w:val="005D0A56"/>
    <w:rsid w:val="005D262E"/>
    <w:rsid w:val="005D5F15"/>
    <w:rsid w:val="005D6CF4"/>
    <w:rsid w:val="005D75AD"/>
    <w:rsid w:val="005D7908"/>
    <w:rsid w:val="005E4D7A"/>
    <w:rsid w:val="005F5611"/>
    <w:rsid w:val="005F77C5"/>
    <w:rsid w:val="0060036B"/>
    <w:rsid w:val="00601714"/>
    <w:rsid w:val="00602B6F"/>
    <w:rsid w:val="0060300E"/>
    <w:rsid w:val="00610737"/>
    <w:rsid w:val="0061273A"/>
    <w:rsid w:val="00612A2D"/>
    <w:rsid w:val="00623894"/>
    <w:rsid w:val="00627BA5"/>
    <w:rsid w:val="006310B8"/>
    <w:rsid w:val="00634D07"/>
    <w:rsid w:val="00635813"/>
    <w:rsid w:val="00636257"/>
    <w:rsid w:val="006430C7"/>
    <w:rsid w:val="006535B0"/>
    <w:rsid w:val="0065445E"/>
    <w:rsid w:val="00656C8E"/>
    <w:rsid w:val="006630D8"/>
    <w:rsid w:val="006664B7"/>
    <w:rsid w:val="006740E9"/>
    <w:rsid w:val="0068365C"/>
    <w:rsid w:val="0068397E"/>
    <w:rsid w:val="006841CB"/>
    <w:rsid w:val="00684398"/>
    <w:rsid w:val="006851B1"/>
    <w:rsid w:val="00685238"/>
    <w:rsid w:val="006914CC"/>
    <w:rsid w:val="00692461"/>
    <w:rsid w:val="006926C4"/>
    <w:rsid w:val="0069481D"/>
    <w:rsid w:val="00694F9C"/>
    <w:rsid w:val="006959DA"/>
    <w:rsid w:val="00697542"/>
    <w:rsid w:val="006A0589"/>
    <w:rsid w:val="006A0E95"/>
    <w:rsid w:val="006A1D9D"/>
    <w:rsid w:val="006B24BB"/>
    <w:rsid w:val="006B2776"/>
    <w:rsid w:val="006B3B4F"/>
    <w:rsid w:val="006C17E5"/>
    <w:rsid w:val="006C1B60"/>
    <w:rsid w:val="006C619F"/>
    <w:rsid w:val="006D197A"/>
    <w:rsid w:val="006D57F6"/>
    <w:rsid w:val="006D674A"/>
    <w:rsid w:val="006D79F2"/>
    <w:rsid w:val="006E2975"/>
    <w:rsid w:val="006E5E45"/>
    <w:rsid w:val="006F0F6A"/>
    <w:rsid w:val="006F166D"/>
    <w:rsid w:val="006F1A63"/>
    <w:rsid w:val="006F2368"/>
    <w:rsid w:val="006F67AA"/>
    <w:rsid w:val="006F6A5E"/>
    <w:rsid w:val="00701A54"/>
    <w:rsid w:val="007044B2"/>
    <w:rsid w:val="007050F5"/>
    <w:rsid w:val="0070579C"/>
    <w:rsid w:val="00707C4B"/>
    <w:rsid w:val="007106C9"/>
    <w:rsid w:val="00720CE7"/>
    <w:rsid w:val="00721459"/>
    <w:rsid w:val="00722FFC"/>
    <w:rsid w:val="00723BE0"/>
    <w:rsid w:val="00725A32"/>
    <w:rsid w:val="007305F2"/>
    <w:rsid w:val="0073064F"/>
    <w:rsid w:val="0073111F"/>
    <w:rsid w:val="00735456"/>
    <w:rsid w:val="00737CA0"/>
    <w:rsid w:val="00740108"/>
    <w:rsid w:val="007413E3"/>
    <w:rsid w:val="00741866"/>
    <w:rsid w:val="007428EF"/>
    <w:rsid w:val="00742B74"/>
    <w:rsid w:val="00744043"/>
    <w:rsid w:val="00744EAE"/>
    <w:rsid w:val="00751ECE"/>
    <w:rsid w:val="007574D8"/>
    <w:rsid w:val="0076066B"/>
    <w:rsid w:val="00762B14"/>
    <w:rsid w:val="0076537D"/>
    <w:rsid w:val="007657E3"/>
    <w:rsid w:val="00765F8F"/>
    <w:rsid w:val="00775F79"/>
    <w:rsid w:val="0078005A"/>
    <w:rsid w:val="00781F57"/>
    <w:rsid w:val="00783798"/>
    <w:rsid w:val="00784C9C"/>
    <w:rsid w:val="00790277"/>
    <w:rsid w:val="00790D3C"/>
    <w:rsid w:val="0079202A"/>
    <w:rsid w:val="007960DA"/>
    <w:rsid w:val="0079677D"/>
    <w:rsid w:val="007A23BB"/>
    <w:rsid w:val="007A2BB9"/>
    <w:rsid w:val="007A35CC"/>
    <w:rsid w:val="007A6112"/>
    <w:rsid w:val="007A76E2"/>
    <w:rsid w:val="007B0A5D"/>
    <w:rsid w:val="007B0BC9"/>
    <w:rsid w:val="007B0FA0"/>
    <w:rsid w:val="007B197A"/>
    <w:rsid w:val="007B1F51"/>
    <w:rsid w:val="007B573A"/>
    <w:rsid w:val="007B7BCF"/>
    <w:rsid w:val="007C1857"/>
    <w:rsid w:val="007C404C"/>
    <w:rsid w:val="007C4501"/>
    <w:rsid w:val="007C4982"/>
    <w:rsid w:val="007C51F3"/>
    <w:rsid w:val="007D0A39"/>
    <w:rsid w:val="007D0AF3"/>
    <w:rsid w:val="007D1A78"/>
    <w:rsid w:val="007D3F44"/>
    <w:rsid w:val="007D59F5"/>
    <w:rsid w:val="007E0BD2"/>
    <w:rsid w:val="007E1C29"/>
    <w:rsid w:val="007F01FD"/>
    <w:rsid w:val="007F126E"/>
    <w:rsid w:val="007F60EA"/>
    <w:rsid w:val="00802633"/>
    <w:rsid w:val="00802B63"/>
    <w:rsid w:val="00804AD6"/>
    <w:rsid w:val="008113F1"/>
    <w:rsid w:val="00811D86"/>
    <w:rsid w:val="00813C9B"/>
    <w:rsid w:val="00826AEA"/>
    <w:rsid w:val="008330C5"/>
    <w:rsid w:val="00834695"/>
    <w:rsid w:val="00834DD3"/>
    <w:rsid w:val="008366C0"/>
    <w:rsid w:val="008376C5"/>
    <w:rsid w:val="008408BB"/>
    <w:rsid w:val="00844D08"/>
    <w:rsid w:val="00847409"/>
    <w:rsid w:val="00850926"/>
    <w:rsid w:val="0085362B"/>
    <w:rsid w:val="008568F3"/>
    <w:rsid w:val="00857D11"/>
    <w:rsid w:val="00857DCF"/>
    <w:rsid w:val="00862882"/>
    <w:rsid w:val="0086339E"/>
    <w:rsid w:val="0087330F"/>
    <w:rsid w:val="00873F66"/>
    <w:rsid w:val="008778A0"/>
    <w:rsid w:val="00880DFD"/>
    <w:rsid w:val="0088328B"/>
    <w:rsid w:val="00892D5B"/>
    <w:rsid w:val="008A2317"/>
    <w:rsid w:val="008A3141"/>
    <w:rsid w:val="008A55A3"/>
    <w:rsid w:val="008A7E6E"/>
    <w:rsid w:val="008B0F47"/>
    <w:rsid w:val="008B5BF1"/>
    <w:rsid w:val="008C2CB6"/>
    <w:rsid w:val="008C3D08"/>
    <w:rsid w:val="008C647E"/>
    <w:rsid w:val="008D6283"/>
    <w:rsid w:val="008E2994"/>
    <w:rsid w:val="008E2FC5"/>
    <w:rsid w:val="008E5417"/>
    <w:rsid w:val="008E61B9"/>
    <w:rsid w:val="008F04AD"/>
    <w:rsid w:val="008F3027"/>
    <w:rsid w:val="008F6C98"/>
    <w:rsid w:val="00903414"/>
    <w:rsid w:val="00905C1B"/>
    <w:rsid w:val="00905D72"/>
    <w:rsid w:val="009071D2"/>
    <w:rsid w:val="00910DFD"/>
    <w:rsid w:val="009140AB"/>
    <w:rsid w:val="00915B37"/>
    <w:rsid w:val="00916C48"/>
    <w:rsid w:val="00916F1E"/>
    <w:rsid w:val="00917B1A"/>
    <w:rsid w:val="0092634A"/>
    <w:rsid w:val="00926E1B"/>
    <w:rsid w:val="00930997"/>
    <w:rsid w:val="00936818"/>
    <w:rsid w:val="00946053"/>
    <w:rsid w:val="00946623"/>
    <w:rsid w:val="009514CC"/>
    <w:rsid w:val="00955E74"/>
    <w:rsid w:val="009644B8"/>
    <w:rsid w:val="009706CD"/>
    <w:rsid w:val="00971E92"/>
    <w:rsid w:val="00981BD9"/>
    <w:rsid w:val="00984D65"/>
    <w:rsid w:val="00990B64"/>
    <w:rsid w:val="00992217"/>
    <w:rsid w:val="009930DA"/>
    <w:rsid w:val="00997B8B"/>
    <w:rsid w:val="009A026E"/>
    <w:rsid w:val="009A2982"/>
    <w:rsid w:val="009A3B20"/>
    <w:rsid w:val="009A4540"/>
    <w:rsid w:val="009A462A"/>
    <w:rsid w:val="009A4C3E"/>
    <w:rsid w:val="009B2CFA"/>
    <w:rsid w:val="009B7DF3"/>
    <w:rsid w:val="009C07E0"/>
    <w:rsid w:val="009C17F6"/>
    <w:rsid w:val="009D175A"/>
    <w:rsid w:val="009D23AF"/>
    <w:rsid w:val="009D23E2"/>
    <w:rsid w:val="009D4517"/>
    <w:rsid w:val="009D7347"/>
    <w:rsid w:val="009E1A57"/>
    <w:rsid w:val="009E2DCC"/>
    <w:rsid w:val="009E6A8F"/>
    <w:rsid w:val="009E6AF4"/>
    <w:rsid w:val="009E707D"/>
    <w:rsid w:val="009F0B47"/>
    <w:rsid w:val="009F70F3"/>
    <w:rsid w:val="009F7A48"/>
    <w:rsid w:val="00A00F4F"/>
    <w:rsid w:val="00A02B00"/>
    <w:rsid w:val="00A02EF1"/>
    <w:rsid w:val="00A05FB0"/>
    <w:rsid w:val="00A13D12"/>
    <w:rsid w:val="00A249B4"/>
    <w:rsid w:val="00A2552D"/>
    <w:rsid w:val="00A278F9"/>
    <w:rsid w:val="00A319ED"/>
    <w:rsid w:val="00A36093"/>
    <w:rsid w:val="00A40A32"/>
    <w:rsid w:val="00A4196A"/>
    <w:rsid w:val="00A41E8E"/>
    <w:rsid w:val="00A42AC7"/>
    <w:rsid w:val="00A45D6C"/>
    <w:rsid w:val="00A46354"/>
    <w:rsid w:val="00A5048A"/>
    <w:rsid w:val="00A51C73"/>
    <w:rsid w:val="00A558D3"/>
    <w:rsid w:val="00A56EBB"/>
    <w:rsid w:val="00A645B0"/>
    <w:rsid w:val="00A64B1D"/>
    <w:rsid w:val="00A714ED"/>
    <w:rsid w:val="00A76AA2"/>
    <w:rsid w:val="00A774AD"/>
    <w:rsid w:val="00A80CEA"/>
    <w:rsid w:val="00A81007"/>
    <w:rsid w:val="00A81D8B"/>
    <w:rsid w:val="00A84AFC"/>
    <w:rsid w:val="00A860D9"/>
    <w:rsid w:val="00A86B50"/>
    <w:rsid w:val="00A90F63"/>
    <w:rsid w:val="00AA4E5D"/>
    <w:rsid w:val="00AA776B"/>
    <w:rsid w:val="00AA77B2"/>
    <w:rsid w:val="00AB6168"/>
    <w:rsid w:val="00AB636A"/>
    <w:rsid w:val="00AC06CE"/>
    <w:rsid w:val="00AC49A6"/>
    <w:rsid w:val="00AC5E7C"/>
    <w:rsid w:val="00AD0A15"/>
    <w:rsid w:val="00AD4385"/>
    <w:rsid w:val="00AD44F2"/>
    <w:rsid w:val="00AD7B0F"/>
    <w:rsid w:val="00AE1B5E"/>
    <w:rsid w:val="00AE1D32"/>
    <w:rsid w:val="00AE4507"/>
    <w:rsid w:val="00AE54D7"/>
    <w:rsid w:val="00AE5BD2"/>
    <w:rsid w:val="00AE692B"/>
    <w:rsid w:val="00AE6BC8"/>
    <w:rsid w:val="00AE7861"/>
    <w:rsid w:val="00AF33F7"/>
    <w:rsid w:val="00AF5FE8"/>
    <w:rsid w:val="00B01708"/>
    <w:rsid w:val="00B06A5E"/>
    <w:rsid w:val="00B075D3"/>
    <w:rsid w:val="00B07941"/>
    <w:rsid w:val="00B114BC"/>
    <w:rsid w:val="00B129DB"/>
    <w:rsid w:val="00B1393D"/>
    <w:rsid w:val="00B15B7C"/>
    <w:rsid w:val="00B25163"/>
    <w:rsid w:val="00B25290"/>
    <w:rsid w:val="00B26058"/>
    <w:rsid w:val="00B309AC"/>
    <w:rsid w:val="00B30F0D"/>
    <w:rsid w:val="00B32A35"/>
    <w:rsid w:val="00B367E8"/>
    <w:rsid w:val="00B3741A"/>
    <w:rsid w:val="00B47645"/>
    <w:rsid w:val="00B47F8B"/>
    <w:rsid w:val="00B50207"/>
    <w:rsid w:val="00B5184D"/>
    <w:rsid w:val="00B53504"/>
    <w:rsid w:val="00B54848"/>
    <w:rsid w:val="00B54FD0"/>
    <w:rsid w:val="00B568F3"/>
    <w:rsid w:val="00B61BC9"/>
    <w:rsid w:val="00B634F8"/>
    <w:rsid w:val="00B646FD"/>
    <w:rsid w:val="00B64D04"/>
    <w:rsid w:val="00B66132"/>
    <w:rsid w:val="00B6677E"/>
    <w:rsid w:val="00B67507"/>
    <w:rsid w:val="00B7103E"/>
    <w:rsid w:val="00B76212"/>
    <w:rsid w:val="00B76921"/>
    <w:rsid w:val="00B82607"/>
    <w:rsid w:val="00B836A9"/>
    <w:rsid w:val="00B83E21"/>
    <w:rsid w:val="00B85EF0"/>
    <w:rsid w:val="00B878E0"/>
    <w:rsid w:val="00B920EC"/>
    <w:rsid w:val="00B93D4E"/>
    <w:rsid w:val="00B9449D"/>
    <w:rsid w:val="00B974D1"/>
    <w:rsid w:val="00BA0FDF"/>
    <w:rsid w:val="00BA24D8"/>
    <w:rsid w:val="00BB0647"/>
    <w:rsid w:val="00BB109C"/>
    <w:rsid w:val="00BB63F9"/>
    <w:rsid w:val="00BB78C5"/>
    <w:rsid w:val="00BC00AF"/>
    <w:rsid w:val="00BC565B"/>
    <w:rsid w:val="00BC78D2"/>
    <w:rsid w:val="00BD0CA4"/>
    <w:rsid w:val="00BD23FA"/>
    <w:rsid w:val="00BD3872"/>
    <w:rsid w:val="00BD4013"/>
    <w:rsid w:val="00BD4084"/>
    <w:rsid w:val="00BD4CFF"/>
    <w:rsid w:val="00BE07F2"/>
    <w:rsid w:val="00BE3409"/>
    <w:rsid w:val="00BE529A"/>
    <w:rsid w:val="00BF1265"/>
    <w:rsid w:val="00BF35C3"/>
    <w:rsid w:val="00BF5EE5"/>
    <w:rsid w:val="00C0154B"/>
    <w:rsid w:val="00C0231F"/>
    <w:rsid w:val="00C0466D"/>
    <w:rsid w:val="00C10BC5"/>
    <w:rsid w:val="00C22DCF"/>
    <w:rsid w:val="00C33522"/>
    <w:rsid w:val="00C345E5"/>
    <w:rsid w:val="00C428D1"/>
    <w:rsid w:val="00C4306D"/>
    <w:rsid w:val="00C43C6F"/>
    <w:rsid w:val="00C45221"/>
    <w:rsid w:val="00C475B4"/>
    <w:rsid w:val="00C510A2"/>
    <w:rsid w:val="00C52FF5"/>
    <w:rsid w:val="00C53B41"/>
    <w:rsid w:val="00C56000"/>
    <w:rsid w:val="00C60557"/>
    <w:rsid w:val="00C60A42"/>
    <w:rsid w:val="00C60C55"/>
    <w:rsid w:val="00C62E4B"/>
    <w:rsid w:val="00C63AA2"/>
    <w:rsid w:val="00C67905"/>
    <w:rsid w:val="00C71151"/>
    <w:rsid w:val="00C75A1A"/>
    <w:rsid w:val="00C765A5"/>
    <w:rsid w:val="00C867E3"/>
    <w:rsid w:val="00C87AFD"/>
    <w:rsid w:val="00C911A2"/>
    <w:rsid w:val="00C92D3A"/>
    <w:rsid w:val="00C97209"/>
    <w:rsid w:val="00C97292"/>
    <w:rsid w:val="00CA253D"/>
    <w:rsid w:val="00CA4172"/>
    <w:rsid w:val="00CB0CB2"/>
    <w:rsid w:val="00CB1750"/>
    <w:rsid w:val="00CB2EAE"/>
    <w:rsid w:val="00CB6C83"/>
    <w:rsid w:val="00CC3591"/>
    <w:rsid w:val="00CC3CB6"/>
    <w:rsid w:val="00CC6D50"/>
    <w:rsid w:val="00CD2CB7"/>
    <w:rsid w:val="00CD2F6B"/>
    <w:rsid w:val="00CE0AEF"/>
    <w:rsid w:val="00CE378A"/>
    <w:rsid w:val="00CE44F9"/>
    <w:rsid w:val="00CE540C"/>
    <w:rsid w:val="00CE56B9"/>
    <w:rsid w:val="00CF07F0"/>
    <w:rsid w:val="00CF2879"/>
    <w:rsid w:val="00D02744"/>
    <w:rsid w:val="00D03891"/>
    <w:rsid w:val="00D07ECA"/>
    <w:rsid w:val="00D17249"/>
    <w:rsid w:val="00D201E3"/>
    <w:rsid w:val="00D20E9B"/>
    <w:rsid w:val="00D318E2"/>
    <w:rsid w:val="00D33256"/>
    <w:rsid w:val="00D37678"/>
    <w:rsid w:val="00D400B9"/>
    <w:rsid w:val="00D42E9A"/>
    <w:rsid w:val="00D4352A"/>
    <w:rsid w:val="00D44650"/>
    <w:rsid w:val="00D4472E"/>
    <w:rsid w:val="00D47085"/>
    <w:rsid w:val="00D53861"/>
    <w:rsid w:val="00D562AC"/>
    <w:rsid w:val="00D6084E"/>
    <w:rsid w:val="00D711AE"/>
    <w:rsid w:val="00D71AB2"/>
    <w:rsid w:val="00D72A8C"/>
    <w:rsid w:val="00D7681A"/>
    <w:rsid w:val="00D7681B"/>
    <w:rsid w:val="00D91B1B"/>
    <w:rsid w:val="00D95705"/>
    <w:rsid w:val="00DA0BAA"/>
    <w:rsid w:val="00DA2A20"/>
    <w:rsid w:val="00DA2AB6"/>
    <w:rsid w:val="00DA4144"/>
    <w:rsid w:val="00DA453B"/>
    <w:rsid w:val="00DB125D"/>
    <w:rsid w:val="00DB1D47"/>
    <w:rsid w:val="00DB3600"/>
    <w:rsid w:val="00DC1E43"/>
    <w:rsid w:val="00DC32CE"/>
    <w:rsid w:val="00DC3382"/>
    <w:rsid w:val="00DC34D2"/>
    <w:rsid w:val="00DC6490"/>
    <w:rsid w:val="00DD0681"/>
    <w:rsid w:val="00DD350E"/>
    <w:rsid w:val="00DD5D88"/>
    <w:rsid w:val="00DE0406"/>
    <w:rsid w:val="00DE6EE0"/>
    <w:rsid w:val="00DE7256"/>
    <w:rsid w:val="00DF1269"/>
    <w:rsid w:val="00DF2157"/>
    <w:rsid w:val="00DF2534"/>
    <w:rsid w:val="00DF6CBF"/>
    <w:rsid w:val="00E02BB0"/>
    <w:rsid w:val="00E042B9"/>
    <w:rsid w:val="00E05383"/>
    <w:rsid w:val="00E05D4C"/>
    <w:rsid w:val="00E0771C"/>
    <w:rsid w:val="00E07A43"/>
    <w:rsid w:val="00E11FFF"/>
    <w:rsid w:val="00E12C44"/>
    <w:rsid w:val="00E13306"/>
    <w:rsid w:val="00E165CF"/>
    <w:rsid w:val="00E20BC0"/>
    <w:rsid w:val="00E25786"/>
    <w:rsid w:val="00E32086"/>
    <w:rsid w:val="00E327B5"/>
    <w:rsid w:val="00E3518B"/>
    <w:rsid w:val="00E36EF7"/>
    <w:rsid w:val="00E3712D"/>
    <w:rsid w:val="00E40870"/>
    <w:rsid w:val="00E43177"/>
    <w:rsid w:val="00E43F24"/>
    <w:rsid w:val="00E47973"/>
    <w:rsid w:val="00E508DA"/>
    <w:rsid w:val="00E51AF5"/>
    <w:rsid w:val="00E56DE2"/>
    <w:rsid w:val="00E6402E"/>
    <w:rsid w:val="00E669AB"/>
    <w:rsid w:val="00E70386"/>
    <w:rsid w:val="00E74CCB"/>
    <w:rsid w:val="00E74F5C"/>
    <w:rsid w:val="00E76576"/>
    <w:rsid w:val="00E842C6"/>
    <w:rsid w:val="00E84878"/>
    <w:rsid w:val="00E92FC0"/>
    <w:rsid w:val="00E93620"/>
    <w:rsid w:val="00E95AA8"/>
    <w:rsid w:val="00EA0BD9"/>
    <w:rsid w:val="00EA2B66"/>
    <w:rsid w:val="00EA2C35"/>
    <w:rsid w:val="00EA456D"/>
    <w:rsid w:val="00EA7E55"/>
    <w:rsid w:val="00EB00C3"/>
    <w:rsid w:val="00EC6888"/>
    <w:rsid w:val="00ED29A4"/>
    <w:rsid w:val="00ED2A80"/>
    <w:rsid w:val="00ED4B89"/>
    <w:rsid w:val="00ED7FE1"/>
    <w:rsid w:val="00EE1AFA"/>
    <w:rsid w:val="00EE4C50"/>
    <w:rsid w:val="00EE4D77"/>
    <w:rsid w:val="00EE5B51"/>
    <w:rsid w:val="00EE7A60"/>
    <w:rsid w:val="00EF04EC"/>
    <w:rsid w:val="00EF05E4"/>
    <w:rsid w:val="00EF3735"/>
    <w:rsid w:val="00EF69C9"/>
    <w:rsid w:val="00F02414"/>
    <w:rsid w:val="00F033BD"/>
    <w:rsid w:val="00F07919"/>
    <w:rsid w:val="00F10A30"/>
    <w:rsid w:val="00F139B9"/>
    <w:rsid w:val="00F161C9"/>
    <w:rsid w:val="00F1664E"/>
    <w:rsid w:val="00F17003"/>
    <w:rsid w:val="00F17292"/>
    <w:rsid w:val="00F2210F"/>
    <w:rsid w:val="00F2287F"/>
    <w:rsid w:val="00F22DD5"/>
    <w:rsid w:val="00F30086"/>
    <w:rsid w:val="00F31E8F"/>
    <w:rsid w:val="00F44E66"/>
    <w:rsid w:val="00F460C2"/>
    <w:rsid w:val="00F5000F"/>
    <w:rsid w:val="00F50487"/>
    <w:rsid w:val="00F51386"/>
    <w:rsid w:val="00F516E9"/>
    <w:rsid w:val="00F55AB4"/>
    <w:rsid w:val="00F563CE"/>
    <w:rsid w:val="00F71575"/>
    <w:rsid w:val="00F74C50"/>
    <w:rsid w:val="00F76440"/>
    <w:rsid w:val="00F76888"/>
    <w:rsid w:val="00F82BBC"/>
    <w:rsid w:val="00F9326F"/>
    <w:rsid w:val="00F9360F"/>
    <w:rsid w:val="00F93D3D"/>
    <w:rsid w:val="00FA2574"/>
    <w:rsid w:val="00FA4C10"/>
    <w:rsid w:val="00FB09C0"/>
    <w:rsid w:val="00FB0A3C"/>
    <w:rsid w:val="00FB4D64"/>
    <w:rsid w:val="00FB5ED6"/>
    <w:rsid w:val="00FB7304"/>
    <w:rsid w:val="00FD0508"/>
    <w:rsid w:val="00FD43EF"/>
    <w:rsid w:val="00FD595F"/>
    <w:rsid w:val="00FE0C78"/>
    <w:rsid w:val="00FE465F"/>
    <w:rsid w:val="00FE7060"/>
    <w:rsid w:val="00FF1A98"/>
    <w:rsid w:val="00FF30E3"/>
    <w:rsid w:val="00FF43D4"/>
    <w:rsid w:val="00FF45C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C8A0E892-96E5-4E7D-AF4A-05D1E6F0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 w:type="paragraph" w:styleId="Revize">
    <w:name w:val="Revision"/>
    <w:hidden/>
    <w:uiPriority w:val="99"/>
    <w:semiHidden/>
    <w:rsid w:val="00A02EF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EE4F-F798-46A8-B528-23673D9B0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5021</Words>
  <Characters>29627</Characters>
  <Application>Microsoft Office Word</Application>
  <DocSecurity>0</DocSecurity>
  <Lines>246</Lines>
  <Paragraphs>69</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34579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9</cp:revision>
  <cp:lastPrinted>2024-01-15T08:32:00Z</cp:lastPrinted>
  <dcterms:created xsi:type="dcterms:W3CDTF">2024-03-20T18:57:00Z</dcterms:created>
  <dcterms:modified xsi:type="dcterms:W3CDTF">2024-04-12T08:51:00Z</dcterms:modified>
</cp:coreProperties>
</file>